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eastAsia="宋体" w:cs="Arial"/>
          <w:b/>
          <w:color w:val="auto"/>
          <w:sz w:val="24"/>
          <w:szCs w:val="24"/>
          <w:lang w:val="en-US" w:eastAsia="zh-CN"/>
        </w:rPr>
      </w:pPr>
      <w:bookmarkStart w:id="0" w:name="Title"/>
      <w:bookmarkEnd w:id="0"/>
      <w:bookmarkStart w:id="1" w:name="DocumentFor"/>
      <w:bookmarkEnd w:id="1"/>
      <w:bookmarkStart w:id="2" w:name="OLE_LINK27"/>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108</w:t>
      </w:r>
      <w:r>
        <w:rPr>
          <w:rFonts w:hint="eastAsia" w:eastAsia="宋体" w:cs="Arial"/>
          <w:b/>
          <w:color w:val="auto"/>
          <w:sz w:val="24"/>
          <w:szCs w:val="24"/>
          <w:lang w:val="en-US" w:eastAsia="zh-CN"/>
        </w:rPr>
        <w:t xml:space="preserve">                              </w:t>
      </w:r>
      <w:bookmarkStart w:id="82" w:name="_GoBack"/>
      <w:bookmarkEnd w:id="82"/>
      <w:r>
        <w:rPr>
          <w:rFonts w:hint="eastAsia" w:ascii="Arial" w:hAnsi="Arial" w:cs="Arial"/>
          <w:b/>
          <w:color w:val="auto"/>
          <w:sz w:val="24"/>
          <w:szCs w:val="24"/>
        </w:rPr>
        <w:t>R4-231246</w:t>
      </w:r>
      <w:r>
        <w:rPr>
          <w:rFonts w:hint="eastAsia" w:ascii="Arial" w:hAnsi="Arial" w:cs="Arial"/>
          <w:b/>
          <w:color w:val="auto"/>
          <w:sz w:val="24"/>
          <w:szCs w:val="24"/>
          <w:lang w:val="en-US" w:eastAsia="zh-CN"/>
        </w:rPr>
        <w:t>3</w:t>
      </w: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eastAsiaTheme="minorEastAsia"/>
          <w:b/>
          <w:bCs/>
          <w:color w:val="auto"/>
          <w:sz w:val="24"/>
          <w:szCs w:val="24"/>
          <w:lang w:eastAsia="zh-CN"/>
        </w:rPr>
      </w:pPr>
      <w:r>
        <w:rPr>
          <w:rFonts w:ascii="Arial" w:hAnsi="Arial" w:eastAsia="宋体" w:cs="Arial"/>
          <w:b/>
          <w:color w:val="auto"/>
          <w:sz w:val="24"/>
          <w:szCs w:val="24"/>
          <w:lang w:eastAsia="zh-CN"/>
        </w:rPr>
        <w:t>Toulouse, France, August 21 – August 25, 2023</w:t>
      </w:r>
    </w:p>
    <w:bookmarkEnd w:id="2"/>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3" w:name="OLE_LINK76"/>
      <w:bookmarkStart w:id="4" w:name="OLE_LINK12"/>
      <w:r>
        <w:rPr>
          <w:rFonts w:hint="eastAsia" w:ascii="Arial" w:hAnsi="Arial"/>
          <w:b/>
          <w:color w:val="auto"/>
          <w:sz w:val="24"/>
          <w:highlight w:val="none"/>
          <w:lang w:val="en-US" w:eastAsia="zh-CN"/>
        </w:rPr>
        <w:t>Further d</w:t>
      </w:r>
      <w:r>
        <w:rPr>
          <w:rStyle w:val="60"/>
          <w:rFonts w:hint="eastAsia"/>
          <w:b/>
          <w:color w:val="auto"/>
          <w:highlight w:val="none"/>
          <w:lang w:val="en-US" w:eastAsia="zh-CN"/>
        </w:rPr>
        <w:t>iscussion on 8Rx FWA</w:t>
      </w:r>
      <w:bookmarkEnd w:id="3"/>
    </w:p>
    <w:bookmarkEnd w:id="4"/>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8.4.1.2</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Regarding 8Rx FWA, some agreements were achieved in the approved WF[1] in last meeting, and also in the WFs in the past meetings. Till now, the discussions mainly focus on the single carrier although there were some discussions on the</w:t>
      </w:r>
      <w:bookmarkStart w:id="5" w:name="OLE_LINK10"/>
      <w:r>
        <w:rPr>
          <w:rFonts w:hint="eastAsia"/>
          <w:bCs/>
          <w:color w:val="auto"/>
          <w:kern w:val="0"/>
          <w:sz w:val="20"/>
          <w:szCs w:val="20"/>
          <w:highlight w:val="none"/>
          <w:lang w:val="en-US" w:eastAsia="zh-CN"/>
        </w:rPr>
        <w:t xml:space="preserve"> CA/ENDC</w:t>
      </w:r>
      <w:bookmarkEnd w:id="5"/>
      <w:r>
        <w:rPr>
          <w:rFonts w:hint="eastAsia"/>
          <w:bCs/>
          <w:color w:val="auto"/>
          <w:kern w:val="0"/>
          <w:sz w:val="20"/>
          <w:szCs w:val="20"/>
          <w:highlight w:val="none"/>
          <w:lang w:val="en-US" w:eastAsia="zh-CN"/>
        </w:rPr>
        <w:t xml:space="preserve"> related. For the </w:t>
      </w:r>
      <w:bookmarkStart w:id="6" w:name="OLE_LINK13"/>
      <w:r>
        <w:rPr>
          <w:rFonts w:hint="eastAsia"/>
          <w:bCs/>
          <w:color w:val="auto"/>
          <w:kern w:val="0"/>
          <w:sz w:val="20"/>
          <w:szCs w:val="20"/>
          <w:highlight w:val="none"/>
          <w:lang w:val="en-US" w:eastAsia="zh-CN"/>
        </w:rPr>
        <w:t>Tx antenna number</w:t>
      </w:r>
      <w:bookmarkEnd w:id="6"/>
      <w:r>
        <w:rPr>
          <w:rFonts w:hint="eastAsia"/>
          <w:bCs/>
          <w:color w:val="auto"/>
          <w:kern w:val="0"/>
          <w:sz w:val="20"/>
          <w:szCs w:val="20"/>
          <w:highlight w:val="none"/>
          <w:lang w:val="en-US" w:eastAsia="zh-CN"/>
        </w:rPr>
        <w:t>, 2Tx antenna number was adopted since 4Tx requirements are discussed in parallel. Nevertheless, there were still some open issues existed.</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For the CA/ENDC related issues, whether or not to support  8Rx was discussed in the beginning. At that time, majority companies agreed that RAN4 should focus on the single band first though there was no clear clarifications about single band or CA/ENDC in the objectives. Noted that operators are interesting in CA/ENDC operation associated with 8Rx.</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bCs/>
          <w:color w:val="auto"/>
          <w:kern w:val="0"/>
          <w:sz w:val="20"/>
          <w:szCs w:val="20"/>
          <w:highlight w:val="none"/>
          <w:lang w:val="en-US" w:eastAsia="zh-CN"/>
        </w:rPr>
      </w:pPr>
      <w:bookmarkStart w:id="7" w:name="OLE_LINK64"/>
      <w:r>
        <w:rPr>
          <w:rFonts w:hint="eastAsia"/>
          <w:bCs/>
          <w:color w:val="auto"/>
          <w:kern w:val="0"/>
          <w:sz w:val="20"/>
          <w:szCs w:val="20"/>
          <w:highlight w:val="none"/>
          <w:lang w:val="en-US" w:eastAsia="zh-CN"/>
        </w:rPr>
        <w:t>Up to now</w:t>
      </w:r>
      <w:bookmarkEnd w:id="7"/>
      <w:r>
        <w:rPr>
          <w:rFonts w:hint="eastAsia"/>
          <w:bCs/>
          <w:color w:val="auto"/>
          <w:kern w:val="0"/>
          <w:sz w:val="20"/>
          <w:szCs w:val="20"/>
          <w:highlight w:val="none"/>
          <w:lang w:val="en-US" w:eastAsia="zh-CN"/>
        </w:rPr>
        <w:t xml:space="preserve">, the phase I work for 4Tx </w:t>
      </w:r>
      <w:bookmarkStart w:id="8" w:name="OLE_LINK14"/>
      <w:r>
        <w:rPr>
          <w:rFonts w:hint="eastAsia"/>
          <w:bCs/>
          <w:color w:val="auto"/>
          <w:kern w:val="0"/>
          <w:sz w:val="20"/>
          <w:szCs w:val="20"/>
          <w:highlight w:val="none"/>
          <w:lang w:val="en-US" w:eastAsia="zh-CN"/>
        </w:rPr>
        <w:t>have already completed</w:t>
      </w:r>
      <w:bookmarkEnd w:id="8"/>
      <w:r>
        <w:rPr>
          <w:rFonts w:hint="eastAsia"/>
          <w:bCs/>
          <w:color w:val="auto"/>
          <w:kern w:val="0"/>
          <w:sz w:val="20"/>
          <w:szCs w:val="20"/>
          <w:highlight w:val="none"/>
          <w:lang w:val="en-US" w:eastAsia="zh-CN"/>
        </w:rPr>
        <w:t>, and almost all of the 8Rx single band requirements have already defined. Therefore, both CA/DC work and 4Tx antenna numbers were included and approved in the revised WID [2] in RAN #100 meeting, which are:</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r>
        <w:drawing>
          <wp:inline distT="0" distB="0" distL="114300" distR="114300">
            <wp:extent cx="6129655" cy="2108200"/>
            <wp:effectExtent l="0" t="0" r="1206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29655" cy="2108200"/>
                    </a:xfrm>
                    <a:prstGeom prst="rect">
                      <a:avLst/>
                    </a:prstGeom>
                    <a:noFill/>
                    <a:ln>
                      <a:noFill/>
                    </a:ln>
                  </pic:spPr>
                </pic:pic>
              </a:graphicData>
            </a:graphic>
          </wp:inline>
        </w:drawing>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eastAsia="宋体"/>
          <w:bCs/>
          <w:color w:val="auto"/>
          <w:kern w:val="0"/>
          <w:sz w:val="20"/>
          <w:szCs w:val="20"/>
          <w:highlight w:val="none"/>
          <w:lang w:val="en-US" w:eastAsia="zh-CN"/>
        </w:rPr>
      </w:pPr>
      <w:bookmarkStart w:id="9" w:name="OLE_LINK25"/>
      <w:r>
        <w:rPr>
          <w:rFonts w:hint="eastAsia" w:eastAsia="宋体"/>
          <w:bCs/>
          <w:color w:val="auto"/>
          <w:kern w:val="0"/>
          <w:sz w:val="20"/>
          <w:szCs w:val="20"/>
          <w:highlight w:val="none"/>
          <w:lang w:val="en-US" w:eastAsia="zh-CN"/>
        </w:rPr>
        <w:t xml:space="preserve">In this contributions, we give </w:t>
      </w:r>
      <w:bookmarkStart w:id="10" w:name="OLE_LINK35"/>
      <w:r>
        <w:rPr>
          <w:rFonts w:hint="eastAsia"/>
          <w:bCs/>
          <w:color w:val="auto"/>
          <w:kern w:val="0"/>
          <w:sz w:val="20"/>
          <w:szCs w:val="20"/>
          <w:highlight w:val="none"/>
          <w:lang w:val="en-US" w:eastAsia="zh-CN"/>
        </w:rPr>
        <w:t xml:space="preserve">some further </w:t>
      </w:r>
      <w:bookmarkEnd w:id="10"/>
      <w:r>
        <w:rPr>
          <w:rFonts w:hint="eastAsia" w:eastAsia="宋体"/>
          <w:bCs/>
          <w:color w:val="auto"/>
          <w:kern w:val="0"/>
          <w:sz w:val="20"/>
          <w:szCs w:val="20"/>
          <w:highlight w:val="none"/>
          <w:lang w:val="en-US" w:eastAsia="zh-CN"/>
        </w:rPr>
        <w:t xml:space="preserve">discussions on </w:t>
      </w:r>
      <w:bookmarkStart w:id="11" w:name="OLE_LINK94"/>
      <w:r>
        <w:rPr>
          <w:rFonts w:hint="eastAsia"/>
          <w:bCs/>
          <w:color w:val="auto"/>
          <w:kern w:val="0"/>
          <w:sz w:val="20"/>
          <w:szCs w:val="20"/>
          <w:highlight w:val="none"/>
          <w:lang w:val="en-US" w:eastAsia="zh-CN"/>
        </w:rPr>
        <w:t xml:space="preserve">leftovers issues and new issues for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8Rx</w:t>
      </w:r>
      <w:bookmarkEnd w:id="11"/>
      <w:r>
        <w:rPr>
          <w:rFonts w:hint="eastAsia"/>
          <w:bCs/>
          <w:color w:val="auto"/>
          <w:kern w:val="0"/>
          <w:sz w:val="20"/>
          <w:szCs w:val="20"/>
          <w:highlight w:val="none"/>
          <w:lang w:val="en-US" w:eastAsia="zh-CN"/>
        </w:rPr>
        <w:t xml:space="preserve">. </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suppressLineNumbers w:val="0"/>
        <w:kinsoku/>
        <w:wordWrap/>
        <w:overflowPunct/>
        <w:topLinePunct w:val="0"/>
        <w:autoSpaceDE/>
        <w:autoSpaceDN/>
        <w:bidi w:val="0"/>
        <w:adjustRightInd/>
        <w:snapToGrid/>
        <w:spacing w:line="260" w:lineRule="auto"/>
        <w:jc w:val="left"/>
        <w:textAlignment w:val="auto"/>
        <w:outlineLvl w:val="1"/>
        <w:rPr>
          <w:b/>
          <w:bCs/>
        </w:rPr>
      </w:pPr>
      <w:bookmarkStart w:id="12" w:name="OLE_LINK24"/>
      <w:bookmarkStart w:id="13" w:name="OLE_LINK66"/>
      <w:bookmarkStart w:id="14" w:name="OLE_LINK28"/>
      <w:bookmarkStart w:id="15" w:name="OLE_LINK23"/>
      <w:r>
        <w:rPr>
          <w:rFonts w:hint="eastAsia"/>
          <w:b/>
          <w:bCs/>
          <w:sz w:val="20"/>
          <w:szCs w:val="20"/>
          <w:lang w:val="en-US" w:eastAsia="zh-CN"/>
        </w:rPr>
        <w:t>2.1</w:t>
      </w:r>
      <w:bookmarkStart w:id="16" w:name="OLE_LINK67"/>
      <w:r>
        <w:rPr>
          <w:rFonts w:hint="eastAsia"/>
          <w:b/>
          <w:bCs/>
          <w:sz w:val="20"/>
          <w:szCs w:val="20"/>
          <w:lang w:val="en-US" w:eastAsia="zh-CN"/>
        </w:rPr>
        <w:t xml:space="preserve"> </w:t>
      </w:r>
      <w:bookmarkStart w:id="17" w:name="OLE_LINK9"/>
      <w:r>
        <w:rPr>
          <w:rFonts w:hint="default" w:ascii="Times New Roman" w:hAnsi="Times New Roman" w:eastAsia="宋体" w:cs="Times New Roman"/>
          <w:b/>
          <w:bCs/>
          <w:color w:val="000000"/>
          <w:kern w:val="0"/>
          <w:sz w:val="20"/>
          <w:szCs w:val="20"/>
          <w:lang w:val="en-US" w:eastAsia="zh-CN" w:bidi="ar"/>
        </w:rPr>
        <w:t>∆T</w:t>
      </w:r>
      <w:r>
        <w:rPr>
          <w:rFonts w:hint="default" w:ascii="Times New Roman" w:hAnsi="Times New Roman" w:eastAsia="宋体" w:cs="Times New Roman"/>
          <w:b/>
          <w:bCs/>
          <w:color w:val="000000"/>
          <w:kern w:val="0"/>
          <w:sz w:val="20"/>
          <w:szCs w:val="20"/>
          <w:vertAlign w:val="subscript"/>
          <w:lang w:val="en-US" w:eastAsia="zh-CN" w:bidi="ar"/>
        </w:rPr>
        <w:t>RxSRS</w:t>
      </w:r>
      <w:bookmarkEnd w:id="16"/>
      <w:bookmarkEnd w:id="17"/>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 xml:space="preserve">Similar with </w:t>
      </w:r>
      <w:bookmarkStart w:id="18" w:name="OLE_LINK1"/>
      <w:r>
        <w:rPr>
          <w:rFonts w:hint="eastAsia"/>
          <w:sz w:val="20"/>
          <w:szCs w:val="20"/>
          <w:lang w:val="en-US" w:eastAsia="zh-CN"/>
        </w:rPr>
        <w:t>t2r8</w:t>
      </w:r>
      <w:bookmarkEnd w:id="18"/>
      <w:r>
        <w:rPr>
          <w:rFonts w:hint="eastAsia"/>
          <w:sz w:val="20"/>
          <w:szCs w:val="20"/>
          <w:lang w:val="en-US" w:eastAsia="zh-CN"/>
        </w:rPr>
        <w:t xml:space="preserve">, the </w:t>
      </w:r>
      <w:r>
        <w:rPr>
          <w:rFonts w:hint="default" w:ascii="Times New Roman" w:hAnsi="Times New Roman" w:eastAsia="宋体" w:cs="Times New Roman"/>
          <w:color w:val="000000"/>
          <w:kern w:val="0"/>
          <w:sz w:val="20"/>
          <w:szCs w:val="20"/>
          <w:lang w:val="en-US" w:eastAsia="zh-CN" w:bidi="ar"/>
        </w:rPr>
        <w:t>∆T</w:t>
      </w:r>
      <w:r>
        <w:rPr>
          <w:rFonts w:hint="default" w:ascii="Times New Roman" w:hAnsi="Times New Roman" w:eastAsia="宋体" w:cs="Times New Roman"/>
          <w:color w:val="000000"/>
          <w:kern w:val="0"/>
          <w:sz w:val="20"/>
          <w:szCs w:val="20"/>
          <w:vertAlign w:val="subscript"/>
          <w:lang w:val="en-US" w:eastAsia="zh-CN" w:bidi="ar"/>
        </w:rPr>
        <w:t>RxSRS</w:t>
      </w:r>
      <w:r>
        <w:rPr>
          <w:rFonts w:hint="eastAsia" w:cs="Times New Roman"/>
          <w:color w:val="000000"/>
          <w:kern w:val="0"/>
          <w:sz w:val="20"/>
          <w:szCs w:val="20"/>
          <w:vertAlign w:val="subscript"/>
          <w:lang w:val="en-US" w:eastAsia="zh-CN" w:bidi="ar"/>
        </w:rPr>
        <w:t xml:space="preserve"> </w:t>
      </w:r>
      <w:r>
        <w:rPr>
          <w:rFonts w:hint="eastAsia"/>
          <w:sz w:val="20"/>
          <w:szCs w:val="20"/>
          <w:lang w:val="en-US" w:eastAsia="zh-CN"/>
        </w:rPr>
        <w:t xml:space="preserve">requirements (a.k.a SRS IL) are needed to be defined for t2r8. In terms of the descriptions of </w:t>
      </w:r>
      <w:r>
        <w:rPr>
          <w:rFonts w:hint="eastAsia"/>
          <w:i/>
          <w:iCs/>
          <w:sz w:val="20"/>
          <w:szCs w:val="20"/>
          <w:lang w:val="en-US" w:eastAsia="zh-CN"/>
        </w:rPr>
        <w:t>srs-AntennaSwitchingBeyond4RX-r17</w:t>
      </w:r>
      <w:r>
        <w:rPr>
          <w:rFonts w:hint="eastAsia"/>
          <w:sz w:val="20"/>
          <w:szCs w:val="20"/>
          <w:lang w:val="en-US" w:eastAsia="zh-CN"/>
        </w:rPr>
        <w:t xml:space="preserve"> in TS38.306, 11-bit bitmap approach is adopted to indicate the combination of supported xTyRs, which is shown as below:</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sz w:val="20"/>
          <w:szCs w:val="20"/>
          <w:lang w:val="en-US" w:eastAsia="zh-CN"/>
        </w:rPr>
      </w:pPr>
      <w:r>
        <w:drawing>
          <wp:inline distT="0" distB="0" distL="114300" distR="114300">
            <wp:extent cx="6134100" cy="265176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6134100" cy="2651760"/>
                    </a:xfrm>
                    <a:prstGeom prst="rect">
                      <a:avLst/>
                    </a:prstGeom>
                    <a:noFill/>
                    <a:ln>
                      <a:noFill/>
                    </a:ln>
                  </pic:spPr>
                </pic:pic>
              </a:graphicData>
            </a:graphic>
          </wp:inline>
        </w:drawing>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Therefore, for the supportedSRS-TxPortSwitch of </w:t>
      </w:r>
      <w:bookmarkStart w:id="19" w:name="OLE_LINK4"/>
      <w:r>
        <w:rPr>
          <w:rFonts w:hint="eastAsia"/>
          <w:color w:val="auto"/>
          <w:sz w:val="20"/>
          <w:szCs w:val="20"/>
          <w:lang w:val="en-US" w:eastAsia="zh-CN"/>
        </w:rPr>
        <w:t>t4r8</w:t>
      </w:r>
      <w:bookmarkEnd w:id="19"/>
      <w:r>
        <w:rPr>
          <w:rFonts w:hint="eastAsia"/>
          <w:color w:val="auto"/>
          <w:sz w:val="20"/>
          <w:szCs w:val="20"/>
          <w:lang w:val="en-US" w:eastAsia="zh-CN"/>
        </w:rPr>
        <w:t xml:space="preserve">, not only the pure t4r8 </w:t>
      </w:r>
      <w:bookmarkStart w:id="20" w:name="OLE_LINK5"/>
      <w:r>
        <w:rPr>
          <w:rFonts w:hint="eastAsia"/>
          <w:color w:val="auto"/>
          <w:sz w:val="20"/>
          <w:szCs w:val="20"/>
          <w:lang w:val="en-US" w:eastAsia="zh-CN"/>
        </w:rPr>
        <w:t xml:space="preserve">antenna switch </w:t>
      </w:r>
      <w:bookmarkEnd w:id="20"/>
      <w:r>
        <w:rPr>
          <w:rFonts w:hint="eastAsia"/>
          <w:color w:val="auto"/>
          <w:sz w:val="20"/>
          <w:szCs w:val="20"/>
          <w:lang w:val="en-US" w:eastAsia="zh-CN"/>
        </w:rPr>
        <w:t xml:space="preserve">is considered, but also the back compatibility antenna switch of </w:t>
      </w:r>
      <w:bookmarkStart w:id="21" w:name="OLE_LINK2"/>
      <w:r>
        <w:rPr>
          <w:rFonts w:hint="eastAsia"/>
          <w:color w:val="auto"/>
          <w:sz w:val="20"/>
          <w:szCs w:val="20"/>
          <w:lang w:val="en-US" w:eastAsia="zh-CN"/>
        </w:rPr>
        <w:t>t1r8</w:t>
      </w:r>
      <w:bookmarkEnd w:id="21"/>
      <w:r>
        <w:rPr>
          <w:rFonts w:hint="eastAsia"/>
          <w:color w:val="auto"/>
          <w:sz w:val="20"/>
          <w:szCs w:val="20"/>
          <w:lang w:val="en-US" w:eastAsia="zh-CN"/>
        </w:rPr>
        <w:t>, t2r8, and their combinations should be considered. So the SRS IL requirements to be defined should consider the following SRS antenna switch scenarios.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1. </w:t>
      </w:r>
      <w:bookmarkStart w:id="22" w:name="OLE_LINK7"/>
      <w:r>
        <w:rPr>
          <w:rFonts w:hint="eastAsia"/>
          <w:color w:val="auto"/>
          <w:sz w:val="20"/>
          <w:szCs w:val="20"/>
          <w:lang w:val="en-US" w:eastAsia="zh-CN"/>
        </w:rPr>
        <w:t>t4r8</w:t>
      </w:r>
      <w:bookmarkEnd w:id="22"/>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2. </w:t>
      </w:r>
      <w:bookmarkStart w:id="23" w:name="OLE_LINK6"/>
      <w:r>
        <w:rPr>
          <w:rFonts w:hint="eastAsia"/>
          <w:color w:val="auto"/>
          <w:sz w:val="20"/>
          <w:szCs w:val="20"/>
          <w:lang w:val="en-US" w:eastAsia="zh-CN"/>
        </w:rPr>
        <w:t>t2r8-t4r8</w:t>
      </w:r>
      <w:bookmarkEnd w:id="23"/>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3. t1r8-t4r8</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4. </w:t>
      </w:r>
      <w:bookmarkStart w:id="24" w:name="OLE_LINK8"/>
      <w:r>
        <w:rPr>
          <w:rFonts w:hint="eastAsia"/>
          <w:color w:val="auto"/>
          <w:sz w:val="20"/>
          <w:szCs w:val="20"/>
          <w:lang w:val="en-US" w:eastAsia="zh-CN"/>
        </w:rPr>
        <w:t>t1r8-t2r8-t4r8</w:t>
      </w:r>
      <w:bookmarkEnd w:id="24"/>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color w:val="auto"/>
          <w:sz w:val="20"/>
          <w:szCs w:val="20"/>
          <w:lang w:val="en-US" w:eastAsia="zh-CN"/>
        </w:rPr>
      </w:pPr>
      <w:bookmarkStart w:id="25" w:name="OLE_LINK65"/>
      <w:r>
        <w:rPr>
          <w:rFonts w:hint="eastAsia"/>
          <w:b/>
          <w:bCs/>
          <w:i/>
          <w:iCs/>
          <w:color w:val="auto"/>
          <w:sz w:val="20"/>
          <w:szCs w:val="20"/>
          <w:lang w:val="en-US" w:eastAsia="zh-CN"/>
        </w:rPr>
        <w:t>Observation: SRS IL requirements to be defined includes t4r8, t2r8-t4r8, t2r8-t4r8 and t1r8-t2r8-t4r8.</w:t>
      </w:r>
    </w:p>
    <w:bookmarkEnd w:id="25"/>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2"/>
        <w:rPr>
          <w:rFonts w:hint="default"/>
          <w:b/>
          <w:bCs/>
          <w:i w:val="0"/>
          <w:iCs w:val="0"/>
          <w:color w:val="auto"/>
          <w:sz w:val="20"/>
          <w:szCs w:val="20"/>
          <w:lang w:val="en-US" w:eastAsia="zh-CN"/>
        </w:rPr>
      </w:pPr>
      <w:bookmarkStart w:id="26" w:name="OLE_LINK18"/>
      <w:r>
        <w:rPr>
          <w:rFonts w:hint="eastAsia"/>
          <w:b/>
          <w:bCs/>
          <w:i w:val="0"/>
          <w:iCs w:val="0"/>
          <w:color w:val="auto"/>
          <w:sz w:val="20"/>
          <w:szCs w:val="20"/>
          <w:lang w:val="en-US" w:eastAsia="zh-CN"/>
        </w:rPr>
        <w:t>2.1.1 SRS IL for t4r8</w:t>
      </w:r>
    </w:p>
    <w:bookmarkEnd w:id="26"/>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Based on the previous contributions for t2r4 such as [3][4], </w:t>
      </w:r>
      <w:bookmarkStart w:id="27" w:name="OLE_LINK19"/>
      <w:r>
        <w:rPr>
          <w:rFonts w:hint="eastAsia"/>
          <w:b w:val="0"/>
          <w:bCs w:val="0"/>
          <w:i w:val="0"/>
          <w:iCs w:val="0"/>
          <w:color w:val="auto"/>
          <w:sz w:val="20"/>
          <w:szCs w:val="20"/>
          <w:lang w:val="en-US" w:eastAsia="zh-CN"/>
        </w:rPr>
        <w:t>an example architecture for t4r8 and t2r4 can be shown in Fig.1</w:t>
      </w:r>
      <w:bookmarkEnd w:id="27"/>
      <w:r>
        <w:rPr>
          <w:rFonts w:hint="eastAsia"/>
          <w:b w:val="0"/>
          <w:bCs w:val="0"/>
          <w:i w:val="0"/>
          <w:iCs w:val="0"/>
          <w:color w:val="auto"/>
          <w:sz w:val="20"/>
          <w:szCs w:val="20"/>
          <w:lang w:val="en-US" w:eastAsia="zh-CN"/>
        </w:rPr>
        <w:t>:</w:t>
      </w:r>
    </w:p>
    <w:p>
      <w:pPr>
        <w:keepNext/>
        <w:keepLines/>
        <w:pageBreakBefore w:val="0"/>
        <w:widowControl/>
        <w:suppressLineNumbers w:val="0"/>
        <w:kinsoku/>
        <w:wordWrap/>
        <w:topLinePunct w:val="0"/>
        <w:bidi w:val="0"/>
        <w:snapToGrid/>
        <w:jc w:val="left"/>
        <w:rPr>
          <w:rFonts w:hint="default" w:eastAsia="宋体"/>
          <w:b w:val="0"/>
          <w:bCs w:val="0"/>
          <w:i w:val="0"/>
          <w:iCs w:val="0"/>
          <w:color w:val="auto"/>
          <w:sz w:val="20"/>
          <w:szCs w:val="20"/>
          <w:lang w:val="en-US" w:eastAsia="zh-CN"/>
        </w:rPr>
      </w:pPr>
      <w:r>
        <w:drawing>
          <wp:inline distT="0" distB="0" distL="114300" distR="114300">
            <wp:extent cx="2034540" cy="2974340"/>
            <wp:effectExtent l="0" t="0" r="762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2034540" cy="297434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047875" cy="2036445"/>
            <wp:effectExtent l="0" t="0" r="952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2047875" cy="2036445"/>
                    </a:xfrm>
                    <a:prstGeom prst="rect">
                      <a:avLst/>
                    </a:prstGeom>
                    <a:noFill/>
                    <a:ln>
                      <a:noFill/>
                    </a:ln>
                  </pic:spPr>
                </pic:pic>
              </a:graphicData>
            </a:graphic>
          </wp:inline>
        </w:drawing>
      </w:r>
    </w:p>
    <w:p>
      <w:pPr>
        <w:keepNext/>
        <w:keepLines/>
        <w:pageBreakBefore w:val="0"/>
        <w:widowControl/>
        <w:suppressLineNumbers w:val="0"/>
        <w:kinsoku/>
        <w:wordWrap/>
        <w:topLinePunct w:val="0"/>
        <w:bidi w:val="0"/>
        <w:snapToGrid/>
        <w:jc w:val="center"/>
        <w:rPr>
          <w:rFonts w:hint="default"/>
          <w:b w:val="0"/>
          <w:bCs w:val="0"/>
          <w:i w:val="0"/>
          <w:iCs w:val="0"/>
          <w:color w:val="auto"/>
          <w:sz w:val="20"/>
          <w:szCs w:val="20"/>
          <w:lang w:val="en-US" w:eastAsia="zh-CN"/>
        </w:rPr>
      </w:pPr>
      <w:bookmarkStart w:id="28" w:name="OLE_LINK3"/>
      <w:r>
        <w:rPr>
          <w:rFonts w:hint="eastAsia"/>
          <w:b w:val="0"/>
          <w:bCs w:val="0"/>
          <w:i w:val="0"/>
          <w:iCs w:val="0"/>
          <w:color w:val="auto"/>
          <w:sz w:val="20"/>
          <w:szCs w:val="20"/>
          <w:lang w:val="en-US" w:eastAsia="zh-CN"/>
        </w:rPr>
        <w:t>Fig 1. Example architecture for SRS</w:t>
      </w:r>
      <w:bookmarkStart w:id="29" w:name="OLE_LINK21"/>
      <w:r>
        <w:rPr>
          <w:rFonts w:hint="eastAsia"/>
          <w:b w:val="0"/>
          <w:bCs w:val="0"/>
          <w:i w:val="0"/>
          <w:iCs w:val="0"/>
          <w:color w:val="auto"/>
          <w:sz w:val="20"/>
          <w:szCs w:val="20"/>
          <w:lang w:val="en-US" w:eastAsia="zh-CN"/>
        </w:rPr>
        <w:t xml:space="preserve"> t4r8(left)</w:t>
      </w:r>
      <w:bookmarkEnd w:id="29"/>
      <w:bookmarkStart w:id="30" w:name="OLE_LINK26"/>
      <w:r>
        <w:rPr>
          <w:rFonts w:hint="eastAsia"/>
          <w:b w:val="0"/>
          <w:bCs w:val="0"/>
          <w:i w:val="0"/>
          <w:iCs w:val="0"/>
          <w:color w:val="auto"/>
          <w:sz w:val="20"/>
          <w:szCs w:val="20"/>
          <w:lang w:val="en-US" w:eastAsia="zh-CN"/>
        </w:rPr>
        <w:t xml:space="preserve"> and t2r4(right)</w:t>
      </w:r>
      <w:bookmarkEnd w:id="30"/>
    </w:p>
    <w:bookmarkEnd w:id="28"/>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color w:val="auto"/>
          <w:sz w:val="20"/>
          <w:szCs w:val="20"/>
          <w:lang w:val="en-US" w:eastAsia="zh-CN"/>
        </w:rPr>
      </w:pPr>
      <w:bookmarkStart w:id="31" w:name="OLE_LINK32"/>
      <w:r>
        <w:rPr>
          <w:rFonts w:hint="eastAsia"/>
          <w:b w:val="0"/>
          <w:bCs w:val="0"/>
          <w:i w:val="0"/>
          <w:iCs w:val="0"/>
          <w:color w:val="auto"/>
          <w:sz w:val="20"/>
          <w:szCs w:val="20"/>
          <w:lang w:val="en-US" w:eastAsia="zh-CN"/>
        </w:rPr>
        <w:t xml:space="preserve">In Fig 1., the SRS IL for t4r8 is the related </w:t>
      </w:r>
      <w:bookmarkStart w:id="32" w:name="OLE_LINK30"/>
      <w:r>
        <w:rPr>
          <w:rFonts w:hint="eastAsia"/>
          <w:b w:val="0"/>
          <w:bCs w:val="0"/>
          <w:i w:val="0"/>
          <w:iCs w:val="0"/>
          <w:color w:val="auto"/>
          <w:sz w:val="20"/>
          <w:szCs w:val="20"/>
          <w:lang w:val="en-US" w:eastAsia="zh-CN"/>
        </w:rPr>
        <w:t xml:space="preserve">additional </w:t>
      </w:r>
      <w:bookmarkEnd w:id="32"/>
      <w:r>
        <w:rPr>
          <w:rFonts w:hint="eastAsia"/>
          <w:b w:val="0"/>
          <w:bCs w:val="0"/>
          <w:i w:val="0"/>
          <w:iCs w:val="0"/>
          <w:color w:val="auto"/>
          <w:sz w:val="20"/>
          <w:szCs w:val="20"/>
          <w:lang w:val="en-US" w:eastAsia="zh-CN"/>
        </w:rPr>
        <w:t xml:space="preserve">loss between </w:t>
      </w:r>
      <w:bookmarkStart w:id="33" w:name="OLE_LINK22"/>
      <w:r>
        <w:rPr>
          <w:rFonts w:hint="eastAsia"/>
          <w:b w:val="0"/>
          <w:bCs w:val="0"/>
          <w:i w:val="0"/>
          <w:iCs w:val="0"/>
          <w:color w:val="auto"/>
          <w:sz w:val="20"/>
          <w:szCs w:val="20"/>
          <w:lang w:val="en-US" w:eastAsia="zh-CN"/>
        </w:rPr>
        <w:t xml:space="preserve">diversity antenna and main antenna, which are antenna 1 and 2, </w:t>
      </w:r>
      <w:bookmarkEnd w:id="33"/>
      <w:r>
        <w:rPr>
          <w:rFonts w:hint="eastAsia"/>
          <w:b w:val="0"/>
          <w:bCs w:val="0"/>
          <w:i w:val="0"/>
          <w:iCs w:val="0"/>
          <w:color w:val="auto"/>
          <w:sz w:val="20"/>
          <w:szCs w:val="20"/>
          <w:lang w:val="en-US" w:eastAsia="zh-CN"/>
        </w:rPr>
        <w:t xml:space="preserve">antenna 3 and 4, antenna 5 and 6, and antenna 7 and 8, where antennas 1/3/5/7 are the main antennas. It can be seen that the related additional IL between each diversity antenna and main antenna for all the antennas are the same, which equals to the sum of IL values of SPDT and PCB trace. Comparing with t4r8 and t2r4, </w:t>
      </w:r>
      <w:bookmarkStart w:id="34" w:name="OLE_LINK34"/>
      <w:r>
        <w:rPr>
          <w:rFonts w:hint="eastAsia"/>
          <w:b w:val="0"/>
          <w:bCs w:val="0"/>
          <w:i w:val="0"/>
          <w:iCs w:val="0"/>
          <w:color w:val="auto"/>
          <w:sz w:val="20"/>
          <w:szCs w:val="20"/>
          <w:lang w:val="en-US" w:eastAsia="zh-CN"/>
        </w:rPr>
        <w:t>we think t4r8 can be viewed</w:t>
      </w:r>
      <w:bookmarkStart w:id="35" w:name="OLE_LINK29"/>
      <w:r>
        <w:rPr>
          <w:rFonts w:hint="eastAsia"/>
          <w:b w:val="0"/>
          <w:bCs w:val="0"/>
          <w:i w:val="0"/>
          <w:iCs w:val="0"/>
          <w:color w:val="auto"/>
          <w:sz w:val="20"/>
          <w:szCs w:val="20"/>
          <w:lang w:val="en-US" w:eastAsia="zh-CN"/>
        </w:rPr>
        <w:t xml:space="preserve"> as t2r4+t2r4</w:t>
      </w:r>
      <w:bookmarkEnd w:id="35"/>
      <w:r>
        <w:rPr>
          <w:rFonts w:hint="eastAsia"/>
          <w:b w:val="0"/>
          <w:bCs w:val="0"/>
          <w:i w:val="0"/>
          <w:iCs w:val="0"/>
          <w:color w:val="auto"/>
          <w:sz w:val="20"/>
          <w:szCs w:val="20"/>
          <w:lang w:val="en-US" w:eastAsia="zh-CN"/>
        </w:rPr>
        <w:t xml:space="preserve">, which means the SRS IL for </w:t>
      </w:r>
      <w:bookmarkStart w:id="36" w:name="OLE_LINK11"/>
      <w:r>
        <w:rPr>
          <w:rFonts w:hint="eastAsia"/>
          <w:b w:val="0"/>
          <w:bCs w:val="0"/>
          <w:i w:val="0"/>
          <w:iCs w:val="0"/>
          <w:color w:val="auto"/>
          <w:sz w:val="20"/>
          <w:szCs w:val="20"/>
          <w:lang w:val="en-US" w:eastAsia="zh-CN"/>
        </w:rPr>
        <w:t>t4r8</w:t>
      </w:r>
      <w:bookmarkEnd w:id="36"/>
      <w:r>
        <w:rPr>
          <w:rFonts w:hint="eastAsia"/>
          <w:b w:val="0"/>
          <w:bCs w:val="0"/>
          <w:i w:val="0"/>
          <w:iCs w:val="0"/>
          <w:color w:val="auto"/>
          <w:sz w:val="20"/>
          <w:szCs w:val="20"/>
          <w:lang w:val="en-US" w:eastAsia="zh-CN"/>
        </w:rPr>
        <w:t xml:space="preserve"> have no difference with t2r4. Therefore, we think the current </w:t>
      </w:r>
      <w:bookmarkStart w:id="37" w:name="OLE_LINK16"/>
      <w:r>
        <w:rPr>
          <w:rFonts w:hint="default" w:ascii="Times New Roman" w:hAnsi="Times New Roman" w:eastAsia="宋体" w:cs="Times New Roman"/>
          <w:color w:val="000000"/>
          <w:kern w:val="0"/>
          <w:sz w:val="20"/>
          <w:szCs w:val="20"/>
          <w:lang w:val="en-US" w:eastAsia="zh-CN" w:bidi="ar"/>
        </w:rPr>
        <w:t>∆T</w:t>
      </w:r>
      <w:r>
        <w:rPr>
          <w:rFonts w:hint="default" w:ascii="Times New Roman" w:hAnsi="Times New Roman" w:eastAsia="宋体" w:cs="Times New Roman"/>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w:t>
      </w:r>
      <w:bookmarkEnd w:id="37"/>
      <w:r>
        <w:rPr>
          <w:rFonts w:hint="eastAsia"/>
          <w:b w:val="0"/>
          <w:bCs w:val="0"/>
          <w:i w:val="0"/>
          <w:iCs w:val="0"/>
          <w:color w:val="auto"/>
          <w:sz w:val="20"/>
          <w:szCs w:val="20"/>
          <w:lang w:val="en-US" w:eastAsia="zh-CN"/>
        </w:rPr>
        <w:t xml:space="preserve"> of t2r4 can be applied for </w:t>
      </w:r>
      <w:bookmarkStart w:id="38" w:name="OLE_LINK17"/>
      <w:r>
        <w:rPr>
          <w:rFonts w:hint="eastAsia"/>
          <w:b w:val="0"/>
          <w:bCs w:val="0"/>
          <w:i w:val="0"/>
          <w:iCs w:val="0"/>
          <w:color w:val="auto"/>
          <w:sz w:val="20"/>
          <w:szCs w:val="20"/>
          <w:lang w:val="en-US" w:eastAsia="zh-CN"/>
        </w:rPr>
        <w:t>t4r8</w:t>
      </w:r>
      <w:bookmarkEnd w:id="38"/>
      <w:r>
        <w:rPr>
          <w:rFonts w:hint="eastAsia"/>
          <w:b w:val="0"/>
          <w:bCs w:val="0"/>
          <w:i w:val="0"/>
          <w:iCs w:val="0"/>
          <w:color w:val="auto"/>
          <w:sz w:val="20"/>
          <w:szCs w:val="20"/>
          <w:lang w:val="en-US" w:eastAsia="zh-CN"/>
        </w:rPr>
        <w:t xml:space="preserve">, which are </w:t>
      </w:r>
      <w:bookmarkStart w:id="39" w:name="OLE_LINK15"/>
      <w:r>
        <w:rPr>
          <w:rFonts w:hint="eastAsia"/>
          <w:b w:val="0"/>
          <w:bCs w:val="0"/>
          <w:i w:val="0"/>
          <w:iCs w:val="0"/>
          <w:color w:val="auto"/>
          <w:sz w:val="20"/>
          <w:szCs w:val="20"/>
          <w:lang w:val="en-US" w:eastAsia="zh-CN"/>
        </w:rPr>
        <w:t>3dB for n41/n77/n78 and 4.5dB for n79.</w:t>
      </w:r>
      <w:bookmarkEnd w:id="39"/>
    </w:p>
    <w:bookmarkEnd w:id="31"/>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bCs/>
          <w:i/>
          <w:iCs/>
          <w:color w:val="auto"/>
          <w:sz w:val="20"/>
          <w:szCs w:val="20"/>
          <w:lang w:val="en-US" w:eastAsia="zh-CN"/>
        </w:rPr>
      </w:pPr>
      <w:bookmarkStart w:id="40" w:name="OLE_LINK68"/>
      <w:r>
        <w:rPr>
          <w:rFonts w:hint="eastAsia"/>
          <w:b/>
          <w:bCs/>
          <w:i/>
          <w:iCs/>
          <w:color w:val="auto"/>
          <w:sz w:val="20"/>
          <w:szCs w:val="20"/>
          <w:lang w:val="en-US" w:eastAsia="zh-CN"/>
        </w:rPr>
        <w:t xml:space="preserve">Proposal 1. Apply 3dB for n41/n77/n78 and 4.5dB for n79 for 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bookmarkEnd w:id="34"/>
    <w:bookmarkEnd w:id="40"/>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2"/>
        <w:rPr>
          <w:rFonts w:hint="default"/>
          <w:b/>
          <w:bCs/>
          <w:i w:val="0"/>
          <w:iCs w:val="0"/>
          <w:color w:val="auto"/>
          <w:sz w:val="20"/>
          <w:szCs w:val="20"/>
          <w:lang w:val="en-US" w:eastAsia="zh-CN"/>
        </w:rPr>
      </w:pPr>
      <w:bookmarkStart w:id="41" w:name="OLE_LINK39"/>
      <w:r>
        <w:rPr>
          <w:rFonts w:hint="eastAsia"/>
          <w:b/>
          <w:bCs/>
          <w:i w:val="0"/>
          <w:iCs w:val="0"/>
          <w:color w:val="auto"/>
          <w:sz w:val="20"/>
          <w:szCs w:val="20"/>
          <w:lang w:val="en-US" w:eastAsia="zh-CN"/>
        </w:rPr>
        <w:t xml:space="preserve">2.1.2 SRS IL for </w:t>
      </w:r>
      <w:bookmarkStart w:id="42" w:name="OLE_LINK20"/>
      <w:r>
        <w:rPr>
          <w:rFonts w:hint="eastAsia"/>
          <w:b/>
          <w:bCs/>
          <w:i w:val="0"/>
          <w:iCs w:val="0"/>
          <w:color w:val="auto"/>
          <w:sz w:val="20"/>
          <w:szCs w:val="20"/>
          <w:lang w:val="en-US" w:eastAsia="zh-CN"/>
        </w:rPr>
        <w:t>t2r8-t4r8</w:t>
      </w:r>
    </w:p>
    <w:bookmarkEnd w:id="41"/>
    <w:bookmarkEnd w:id="42"/>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9"/>
        <w:rPr>
          <w:rFonts w:hint="default"/>
          <w:b/>
          <w:bCs/>
          <w:i/>
          <w:iCs/>
          <w:color w:val="auto"/>
          <w:sz w:val="20"/>
          <w:szCs w:val="20"/>
          <w:lang w:val="en-US" w:eastAsia="zh-CN"/>
        </w:rPr>
      </w:pPr>
      <w:bookmarkStart w:id="43" w:name="OLE_LINK40"/>
      <w:r>
        <w:rPr>
          <w:rFonts w:hint="eastAsia"/>
          <w:b w:val="0"/>
          <w:bCs w:val="0"/>
          <w:i w:val="0"/>
          <w:iCs w:val="0"/>
          <w:color w:val="auto"/>
          <w:sz w:val="20"/>
          <w:szCs w:val="20"/>
          <w:lang w:val="en-US" w:eastAsia="zh-CN"/>
        </w:rPr>
        <w:t>An example architecture for t2r8/t4r8 and t1r4-t2r4 can be shown in Fig.2</w:t>
      </w:r>
    </w:p>
    <w:bookmarkEnd w:id="43"/>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jc w:val="both"/>
        <w:textAlignment w:val="baseline"/>
        <w:rPr>
          <w:rFonts w:hint="default" w:eastAsia="宋体"/>
          <w:color w:val="auto"/>
          <w:sz w:val="20"/>
          <w:szCs w:val="20"/>
          <w:lang w:val="en-US" w:eastAsia="zh-CN"/>
        </w:rPr>
      </w:pPr>
      <w:r>
        <w:drawing>
          <wp:inline distT="0" distB="0" distL="114300" distR="114300">
            <wp:extent cx="2538730" cy="2834005"/>
            <wp:effectExtent l="0" t="0" r="635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2538730" cy="283400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167890" cy="1760855"/>
            <wp:effectExtent l="0" t="0" r="1143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2167890" cy="1760855"/>
                    </a:xfrm>
                    <a:prstGeom prst="rect">
                      <a:avLst/>
                    </a:prstGeom>
                    <a:noFill/>
                    <a:ln>
                      <a:noFill/>
                    </a:ln>
                  </pic:spPr>
                </pic:pic>
              </a:graphicData>
            </a:graphic>
          </wp:inline>
        </w:drawing>
      </w:r>
    </w:p>
    <w:p>
      <w:pPr>
        <w:keepNext/>
        <w:keepLines/>
        <w:pageBreakBefore w:val="0"/>
        <w:widowControl/>
        <w:suppressLineNumbers w:val="0"/>
        <w:kinsoku/>
        <w:wordWrap/>
        <w:topLinePunct w:val="0"/>
        <w:bidi w:val="0"/>
        <w:snapToGrid/>
        <w:jc w:val="center"/>
        <w:rPr>
          <w:rFonts w:hint="default"/>
          <w:b w:val="0"/>
          <w:bCs w:val="0"/>
          <w:i w:val="0"/>
          <w:iCs w:val="0"/>
          <w:color w:val="auto"/>
          <w:sz w:val="20"/>
          <w:szCs w:val="20"/>
          <w:lang w:val="en-US" w:eastAsia="zh-CN"/>
        </w:rPr>
      </w:pPr>
      <w:bookmarkStart w:id="44" w:name="OLE_LINK41"/>
      <w:r>
        <w:rPr>
          <w:rFonts w:hint="eastAsia"/>
          <w:b w:val="0"/>
          <w:bCs w:val="0"/>
          <w:i w:val="0"/>
          <w:iCs w:val="0"/>
          <w:color w:val="auto"/>
          <w:sz w:val="20"/>
          <w:szCs w:val="20"/>
          <w:lang w:val="en-US" w:eastAsia="zh-CN"/>
        </w:rPr>
        <w:t>Fig 2. Example architecture for SRS</w:t>
      </w:r>
      <w:bookmarkStart w:id="45" w:name="OLE_LINK36"/>
      <w:r>
        <w:rPr>
          <w:rFonts w:hint="eastAsia"/>
          <w:b w:val="0"/>
          <w:bCs w:val="0"/>
          <w:i w:val="0"/>
          <w:iCs w:val="0"/>
          <w:color w:val="auto"/>
          <w:sz w:val="20"/>
          <w:szCs w:val="20"/>
          <w:lang w:val="en-US" w:eastAsia="zh-CN"/>
        </w:rPr>
        <w:t xml:space="preserve"> t2r8-t4r8</w:t>
      </w:r>
      <w:bookmarkEnd w:id="45"/>
      <w:r>
        <w:rPr>
          <w:rFonts w:hint="eastAsia"/>
          <w:b w:val="0"/>
          <w:bCs w:val="0"/>
          <w:i w:val="0"/>
          <w:iCs w:val="0"/>
          <w:color w:val="auto"/>
          <w:sz w:val="20"/>
          <w:szCs w:val="20"/>
          <w:lang w:val="en-US" w:eastAsia="zh-CN"/>
        </w:rPr>
        <w:t xml:space="preserve"> (left) and </w:t>
      </w:r>
      <w:bookmarkStart w:id="46" w:name="OLE_LINK31"/>
      <w:r>
        <w:rPr>
          <w:rFonts w:hint="eastAsia"/>
          <w:b w:val="0"/>
          <w:bCs w:val="0"/>
          <w:i w:val="0"/>
          <w:iCs w:val="0"/>
          <w:color w:val="auto"/>
          <w:sz w:val="20"/>
          <w:szCs w:val="20"/>
          <w:lang w:val="en-US" w:eastAsia="zh-CN"/>
        </w:rPr>
        <w:t>t1r4-t2r4</w:t>
      </w:r>
      <w:bookmarkEnd w:id="46"/>
      <w:r>
        <w:rPr>
          <w:rFonts w:hint="eastAsia"/>
          <w:b w:val="0"/>
          <w:bCs w:val="0"/>
          <w:i w:val="0"/>
          <w:iCs w:val="0"/>
          <w:color w:val="auto"/>
          <w:sz w:val="20"/>
          <w:szCs w:val="20"/>
          <w:lang w:val="en-US" w:eastAsia="zh-CN"/>
        </w:rPr>
        <w:t>(right)</w:t>
      </w:r>
    </w:p>
    <w:bookmarkEnd w:id="44"/>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I</w:t>
      </w:r>
      <w:bookmarkStart w:id="47" w:name="OLE_LINK42"/>
      <w:r>
        <w:rPr>
          <w:rFonts w:hint="eastAsia"/>
          <w:b w:val="0"/>
          <w:bCs w:val="0"/>
          <w:i w:val="0"/>
          <w:iCs w:val="0"/>
          <w:color w:val="auto"/>
          <w:sz w:val="20"/>
          <w:szCs w:val="20"/>
          <w:lang w:val="en-US" w:eastAsia="zh-CN"/>
        </w:rPr>
        <w:t xml:space="preserve">n Fig 2., to support t2r8, longer PCB path should be considered, in this way the largest SRS IL is the related additional IL between </w:t>
      </w:r>
      <w:bookmarkStart w:id="48" w:name="OLE_LINK33"/>
      <w:r>
        <w:rPr>
          <w:rFonts w:hint="eastAsia"/>
          <w:b w:val="0"/>
          <w:bCs w:val="0"/>
          <w:i w:val="0"/>
          <w:iCs w:val="0"/>
          <w:color w:val="auto"/>
          <w:sz w:val="20"/>
          <w:szCs w:val="20"/>
          <w:lang w:val="en-US" w:eastAsia="zh-CN"/>
        </w:rPr>
        <w:t>antenna 1 and antenna 4</w:t>
      </w:r>
      <w:bookmarkEnd w:id="48"/>
      <w:r>
        <w:rPr>
          <w:rFonts w:hint="eastAsia"/>
          <w:b w:val="0"/>
          <w:bCs w:val="0"/>
          <w:i w:val="0"/>
          <w:iCs w:val="0"/>
          <w:color w:val="auto"/>
          <w:sz w:val="20"/>
          <w:szCs w:val="20"/>
          <w:lang w:val="en-US" w:eastAsia="zh-CN"/>
        </w:rPr>
        <w:t>, or antenna 5 and antenna 8</w:t>
      </w:r>
      <w:bookmarkEnd w:id="47"/>
      <w:r>
        <w:rPr>
          <w:rFonts w:hint="eastAsia"/>
          <w:b w:val="0"/>
          <w:bCs w:val="0"/>
          <w:i w:val="0"/>
          <w:iCs w:val="0"/>
          <w:color w:val="auto"/>
          <w:sz w:val="20"/>
          <w:szCs w:val="20"/>
          <w:lang w:val="en-US" w:eastAsia="zh-CN"/>
        </w:rPr>
        <w:t xml:space="preserve">, </w:t>
      </w:r>
      <w:bookmarkStart w:id="49" w:name="OLE_LINK43"/>
      <w:r>
        <w:rPr>
          <w:rFonts w:hint="eastAsia"/>
          <w:b w:val="0"/>
          <w:bCs w:val="0"/>
          <w:i w:val="0"/>
          <w:iCs w:val="0"/>
          <w:color w:val="auto"/>
          <w:sz w:val="20"/>
          <w:szCs w:val="20"/>
          <w:lang w:val="en-US" w:eastAsia="zh-CN"/>
        </w:rPr>
        <w:t>in which sum of the IL of SPDT+DPDT+SPDT+PCB trace loss are considered</w:t>
      </w:r>
      <w:bookmarkEnd w:id="49"/>
      <w:r>
        <w:rPr>
          <w:rFonts w:hint="eastAsia"/>
          <w:b w:val="0"/>
          <w:bCs w:val="0"/>
          <w:i w:val="0"/>
          <w:iCs w:val="0"/>
          <w:color w:val="auto"/>
          <w:sz w:val="20"/>
          <w:szCs w:val="20"/>
          <w:lang w:val="en-US" w:eastAsia="zh-CN"/>
        </w:rPr>
        <w:t xml:space="preserve">. Similar with the situation of pure t4r8 and t2r4 in the above, we also think </w:t>
      </w:r>
      <w:bookmarkStart w:id="50" w:name="OLE_LINK37"/>
      <w:r>
        <w:rPr>
          <w:rFonts w:hint="eastAsia"/>
          <w:b w:val="0"/>
          <w:bCs w:val="0"/>
          <w:i w:val="0"/>
          <w:iCs w:val="0"/>
          <w:color w:val="auto"/>
          <w:sz w:val="20"/>
          <w:szCs w:val="20"/>
          <w:lang w:val="en-US" w:eastAsia="zh-CN"/>
        </w:rPr>
        <w:t>t2r8-t4r8</w:t>
      </w:r>
      <w:bookmarkEnd w:id="50"/>
      <w:r>
        <w:rPr>
          <w:rFonts w:hint="eastAsia"/>
          <w:b w:val="0"/>
          <w:bCs w:val="0"/>
          <w:i w:val="0"/>
          <w:iCs w:val="0"/>
          <w:color w:val="auto"/>
          <w:sz w:val="20"/>
          <w:szCs w:val="20"/>
          <w:lang w:val="en-US" w:eastAsia="zh-CN"/>
        </w:rPr>
        <w:t xml:space="preserve"> can be viewed as t1r4-t2r4+t1r4-t2r4, which means the SRS IL for t2r8-t4r8 have no difference with </w:t>
      </w:r>
      <w:bookmarkStart w:id="51" w:name="OLE_LINK38"/>
      <w:r>
        <w:rPr>
          <w:rFonts w:hint="eastAsia"/>
          <w:b w:val="0"/>
          <w:bCs w:val="0"/>
          <w:i w:val="0"/>
          <w:iCs w:val="0"/>
          <w:color w:val="auto"/>
          <w:sz w:val="20"/>
          <w:szCs w:val="20"/>
          <w:lang w:val="en-US" w:eastAsia="zh-CN"/>
        </w:rPr>
        <w:t>t1r4-t2r4</w:t>
      </w:r>
      <w:bookmarkEnd w:id="51"/>
      <w:r>
        <w:rPr>
          <w:rFonts w:hint="eastAsia"/>
          <w:b w:val="0"/>
          <w:bCs w:val="0"/>
          <w:i w:val="0"/>
          <w:iCs w:val="0"/>
          <w:color w:val="auto"/>
          <w:sz w:val="20"/>
          <w:szCs w:val="20"/>
          <w:lang w:val="en-US" w:eastAsia="zh-CN"/>
        </w:rPr>
        <w:t xml:space="preserve">. Therefore, we think the current </w:t>
      </w:r>
      <w:r>
        <w:rPr>
          <w:rFonts w:hint="default" w:ascii="Times New Roman" w:hAnsi="Times New Roman" w:eastAsia="宋体" w:cs="Times New Roman"/>
          <w:color w:val="000000"/>
          <w:kern w:val="0"/>
          <w:sz w:val="20"/>
          <w:szCs w:val="20"/>
          <w:lang w:val="en-US" w:eastAsia="zh-CN" w:bidi="ar"/>
        </w:rPr>
        <w:t>∆T</w:t>
      </w:r>
      <w:r>
        <w:rPr>
          <w:rFonts w:hint="default" w:ascii="Times New Roman" w:hAnsi="Times New Roman" w:eastAsia="宋体" w:cs="Times New Roman"/>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of t1r4-t2r4 can be applied for t2r8-t4r8, which are 3dB for n41/n77/n78 and 4.5dB for n79.</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bCs/>
          <w:i/>
          <w:iCs/>
          <w:color w:val="auto"/>
          <w:sz w:val="20"/>
          <w:szCs w:val="20"/>
          <w:lang w:val="en-US" w:eastAsia="zh-CN"/>
        </w:rPr>
      </w:pPr>
      <w:bookmarkStart w:id="52" w:name="OLE_LINK48"/>
      <w:r>
        <w:rPr>
          <w:rFonts w:hint="eastAsia"/>
          <w:b/>
          <w:bCs/>
          <w:i/>
          <w:iCs/>
          <w:color w:val="auto"/>
          <w:sz w:val="20"/>
          <w:szCs w:val="20"/>
          <w:lang w:val="en-US" w:eastAsia="zh-CN"/>
        </w:rPr>
        <w:t xml:space="preserve">Proposal 2. </w:t>
      </w:r>
      <w:bookmarkStart w:id="53" w:name="OLE_LINK47"/>
      <w:r>
        <w:rPr>
          <w:rFonts w:hint="eastAsia"/>
          <w:b/>
          <w:bCs/>
          <w:i/>
          <w:iCs/>
          <w:color w:val="auto"/>
          <w:sz w:val="20"/>
          <w:szCs w:val="20"/>
          <w:lang w:val="en-US" w:eastAsia="zh-CN"/>
        </w:rPr>
        <w:t xml:space="preserve">Apply 3dB for n41/n77/n78 and 4.5dB for n79 for t2r8-t4r8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bookmarkEnd w:id="53"/>
    </w:p>
    <w:bookmarkEnd w:id="52"/>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2"/>
        <w:rPr>
          <w:rFonts w:hint="default"/>
          <w:b/>
          <w:bCs/>
          <w:i w:val="0"/>
          <w:iCs w:val="0"/>
          <w:color w:val="auto"/>
          <w:sz w:val="20"/>
          <w:szCs w:val="20"/>
          <w:lang w:val="en-US" w:eastAsia="zh-CN"/>
        </w:rPr>
      </w:pPr>
      <w:bookmarkStart w:id="54" w:name="OLE_LINK49"/>
      <w:r>
        <w:rPr>
          <w:rFonts w:hint="eastAsia"/>
          <w:b/>
          <w:bCs/>
          <w:i w:val="0"/>
          <w:iCs w:val="0"/>
          <w:color w:val="auto"/>
          <w:sz w:val="20"/>
          <w:szCs w:val="20"/>
          <w:lang w:val="en-US" w:eastAsia="zh-CN"/>
        </w:rPr>
        <w:t>2.1.3 SRS IL for t1r8-t4r8</w:t>
      </w:r>
    </w:p>
    <w:bookmarkEnd w:id="54"/>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9"/>
        <w:rPr>
          <w:rFonts w:hint="eastAsia"/>
          <w:b w:val="0"/>
          <w:bCs w:val="0"/>
          <w:i w:val="0"/>
          <w:iCs w:val="0"/>
          <w:color w:val="auto"/>
          <w:sz w:val="20"/>
          <w:szCs w:val="20"/>
          <w:lang w:val="en-US" w:eastAsia="zh-CN"/>
        </w:rPr>
      </w:pPr>
      <w:bookmarkStart w:id="55" w:name="OLE_LINK50"/>
      <w:r>
        <w:rPr>
          <w:rFonts w:hint="eastAsia"/>
          <w:b w:val="0"/>
          <w:bCs w:val="0"/>
          <w:i w:val="0"/>
          <w:iCs w:val="0"/>
          <w:color w:val="auto"/>
          <w:sz w:val="20"/>
          <w:szCs w:val="20"/>
          <w:lang w:val="en-US" w:eastAsia="zh-CN"/>
        </w:rPr>
        <w:t>An example architecture for t1r8/t4r8 can be shown in Fig.3.</w:t>
      </w:r>
    </w:p>
    <w:bookmarkEnd w:id="55"/>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9"/>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Fig 3., to support t1r8, longer PCB path should be considered, in this way </w:t>
      </w:r>
      <w:bookmarkStart w:id="56" w:name="OLE_LINK52"/>
      <w:r>
        <w:rPr>
          <w:rFonts w:hint="eastAsia"/>
          <w:b w:val="0"/>
          <w:bCs w:val="0"/>
          <w:i w:val="0"/>
          <w:iCs w:val="0"/>
          <w:color w:val="auto"/>
          <w:sz w:val="20"/>
          <w:szCs w:val="20"/>
          <w:lang w:val="en-US" w:eastAsia="zh-CN"/>
        </w:rPr>
        <w:t xml:space="preserve">the largest SRS IL is the related additional IL between antenna 1 and antennas 4/6/8, in which sum of the IL of </w:t>
      </w:r>
      <w:bookmarkStart w:id="57" w:name="OLE_LINK53"/>
      <w:r>
        <w:rPr>
          <w:rFonts w:hint="eastAsia"/>
          <w:b w:val="0"/>
          <w:bCs w:val="0"/>
          <w:i w:val="0"/>
          <w:iCs w:val="0"/>
          <w:color w:val="auto"/>
          <w:sz w:val="20"/>
          <w:szCs w:val="20"/>
          <w:lang w:val="en-US" w:eastAsia="zh-CN"/>
        </w:rPr>
        <w:t>SP4T+DPDT+SPDT</w:t>
      </w:r>
      <w:bookmarkEnd w:id="57"/>
      <w:r>
        <w:rPr>
          <w:rFonts w:hint="eastAsia"/>
          <w:b w:val="0"/>
          <w:bCs w:val="0"/>
          <w:i w:val="0"/>
          <w:iCs w:val="0"/>
          <w:color w:val="auto"/>
          <w:sz w:val="20"/>
          <w:szCs w:val="20"/>
          <w:lang w:val="en-US" w:eastAsia="zh-CN"/>
        </w:rPr>
        <w:t xml:space="preserve">+PCB trace loss are considered. For the </w:t>
      </w:r>
      <w:bookmarkStart w:id="58" w:name="OLE_LINK44"/>
      <w:r>
        <w:rPr>
          <w:rFonts w:hint="eastAsia"/>
          <w:b w:val="0"/>
          <w:bCs w:val="0"/>
          <w:i w:val="0"/>
          <w:iCs w:val="0"/>
          <w:color w:val="auto"/>
          <w:sz w:val="20"/>
          <w:szCs w:val="20"/>
          <w:lang w:val="en-US" w:eastAsia="zh-CN"/>
        </w:rPr>
        <w:t>PCB trace loss</w:t>
      </w:r>
      <w:bookmarkEnd w:id="56"/>
      <w:bookmarkEnd w:id="58"/>
      <w:r>
        <w:rPr>
          <w:rFonts w:hint="eastAsia"/>
          <w:b w:val="0"/>
          <w:bCs w:val="0"/>
          <w:i w:val="0"/>
          <w:iCs w:val="0"/>
          <w:color w:val="auto"/>
          <w:sz w:val="20"/>
          <w:szCs w:val="20"/>
          <w:lang w:val="en-US" w:eastAsia="zh-CN"/>
        </w:rPr>
        <w:t>, we think the PCB trace loss of pure t1r8 can be reused, which is about 1.8dB/2.4dB [3][4] for 3.5GHz and 4.9GHz, respectively.</w:t>
      </w:r>
    </w:p>
    <w:p>
      <w:pPr>
        <w:keepNext/>
        <w:keepLines/>
        <w:pageBreakBefore w:val="0"/>
        <w:widowControl/>
        <w:suppressLineNumbers w:val="0"/>
        <w:kinsoku/>
        <w:wordWrap/>
        <w:topLinePunct w:val="0"/>
        <w:bidi w:val="0"/>
        <w:snapToGrid/>
        <w:jc w:val="center"/>
      </w:pPr>
      <w:r>
        <w:drawing>
          <wp:inline distT="0" distB="0" distL="114300" distR="114300">
            <wp:extent cx="2636520" cy="2943225"/>
            <wp:effectExtent l="0" t="0" r="0" b="133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2636520" cy="2943225"/>
                    </a:xfrm>
                    <a:prstGeom prst="rect">
                      <a:avLst/>
                    </a:prstGeom>
                    <a:noFill/>
                    <a:ln>
                      <a:noFill/>
                    </a:ln>
                  </pic:spPr>
                </pic:pic>
              </a:graphicData>
            </a:graphic>
          </wp:inline>
        </w:drawing>
      </w:r>
    </w:p>
    <w:p>
      <w:pPr>
        <w:keepNext/>
        <w:keepLines/>
        <w:pageBreakBefore w:val="0"/>
        <w:widowControl/>
        <w:suppressLineNumbers w:val="0"/>
        <w:kinsoku/>
        <w:wordWrap/>
        <w:topLinePunct w:val="0"/>
        <w:bidi w:val="0"/>
        <w:snapToGrid/>
        <w:jc w:val="center"/>
        <w:rPr>
          <w:rFonts w:hint="default"/>
          <w:b w:val="0"/>
          <w:bCs w:val="0"/>
          <w:i w:val="0"/>
          <w:iCs w:val="0"/>
          <w:color w:val="auto"/>
          <w:sz w:val="20"/>
          <w:szCs w:val="20"/>
          <w:lang w:val="en-US" w:eastAsia="zh-CN"/>
        </w:rPr>
      </w:pPr>
      <w:bookmarkStart w:id="59" w:name="OLE_LINK51"/>
      <w:r>
        <w:rPr>
          <w:rFonts w:hint="eastAsia"/>
          <w:b w:val="0"/>
          <w:bCs w:val="0"/>
          <w:i w:val="0"/>
          <w:iCs w:val="0"/>
          <w:color w:val="auto"/>
          <w:sz w:val="20"/>
          <w:szCs w:val="20"/>
          <w:lang w:val="en-US" w:eastAsia="zh-CN"/>
        </w:rPr>
        <w:t>Fig 3. Example architecture for SRS t1r8-t4r8</w:t>
      </w:r>
    </w:p>
    <w:bookmarkEnd w:id="59"/>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9"/>
        <w:rPr>
          <w:rFonts w:hint="eastAsia"/>
          <w:b w:val="0"/>
          <w:bCs w:val="0"/>
          <w:i w:val="0"/>
          <w:iCs w:val="0"/>
          <w:color w:val="auto"/>
          <w:sz w:val="20"/>
          <w:szCs w:val="20"/>
          <w:u w:val="none"/>
          <w:lang w:val="en-US" w:eastAsia="zh-CN"/>
        </w:rPr>
      </w:pPr>
      <w:r>
        <w:rPr>
          <w:rFonts w:hint="eastAsia"/>
          <w:b w:val="0"/>
          <w:bCs w:val="0"/>
          <w:i w:val="0"/>
          <w:iCs w:val="0"/>
          <w:color w:val="auto"/>
          <w:sz w:val="20"/>
          <w:szCs w:val="20"/>
          <w:lang w:val="en-US" w:eastAsia="zh-CN"/>
        </w:rPr>
        <w:t xml:space="preserve">In terms of the [3][4], the typical SPDT </w:t>
      </w:r>
      <w:bookmarkStart w:id="60" w:name="OLE_LINK57"/>
      <w:r>
        <w:rPr>
          <w:rFonts w:hint="eastAsia"/>
          <w:b w:val="0"/>
          <w:bCs w:val="0"/>
          <w:i w:val="0"/>
          <w:iCs w:val="0"/>
          <w:color w:val="auto"/>
          <w:sz w:val="20"/>
          <w:szCs w:val="20"/>
          <w:lang w:val="en-US" w:eastAsia="zh-CN"/>
        </w:rPr>
        <w:t xml:space="preserve">IL is about </w:t>
      </w:r>
      <w:r>
        <w:rPr>
          <w:rFonts w:hint="eastAsia"/>
          <w:b w:val="0"/>
          <w:bCs w:val="0"/>
          <w:i w:val="0"/>
          <w:iCs w:val="0"/>
          <w:color w:val="auto"/>
          <w:sz w:val="20"/>
          <w:szCs w:val="20"/>
          <w:u w:val="none"/>
          <w:lang w:val="en-US" w:eastAsia="zh-CN"/>
        </w:rPr>
        <w:t>0.6dB@3.5GHz</w:t>
      </w:r>
      <w:r>
        <w:rPr>
          <w:rFonts w:hint="eastAsia"/>
          <w:b w:val="0"/>
          <w:bCs w:val="0"/>
          <w:i w:val="0"/>
          <w:iCs w:val="0"/>
          <w:color w:val="auto"/>
          <w:sz w:val="20"/>
          <w:szCs w:val="20"/>
          <w:lang w:val="en-US" w:eastAsia="zh-CN"/>
        </w:rPr>
        <w:t xml:space="preserve"> and </w:t>
      </w:r>
      <w:r>
        <w:rPr>
          <w:rFonts w:hint="eastAsia"/>
          <w:b w:val="0"/>
          <w:bCs w:val="0"/>
          <w:i w:val="0"/>
          <w:iCs w:val="0"/>
          <w:color w:val="auto"/>
          <w:sz w:val="20"/>
          <w:szCs w:val="20"/>
          <w:u w:val="none"/>
          <w:lang w:val="en-US" w:eastAsia="zh-CN"/>
        </w:rPr>
        <w:t>0.8dB@4.9GHz</w:t>
      </w:r>
      <w:bookmarkEnd w:id="60"/>
      <w:r>
        <w:rPr>
          <w:rFonts w:hint="eastAsia"/>
          <w:b w:val="0"/>
          <w:bCs w:val="0"/>
          <w:i w:val="0"/>
          <w:iCs w:val="0"/>
          <w:color w:val="auto"/>
          <w:sz w:val="20"/>
          <w:szCs w:val="20"/>
          <w:u w:val="none"/>
          <w:lang w:val="en-US" w:eastAsia="zh-CN"/>
        </w:rPr>
        <w:t xml:space="preserve">, and DP4T </w:t>
      </w:r>
      <w:r>
        <w:rPr>
          <w:rFonts w:hint="eastAsia"/>
          <w:b w:val="0"/>
          <w:bCs w:val="0"/>
          <w:i w:val="0"/>
          <w:iCs w:val="0"/>
          <w:color w:val="auto"/>
          <w:sz w:val="20"/>
          <w:szCs w:val="20"/>
          <w:lang w:val="en-US" w:eastAsia="zh-CN"/>
        </w:rPr>
        <w:t>IL is about 1.3</w:t>
      </w:r>
      <w:r>
        <w:rPr>
          <w:rFonts w:hint="eastAsia"/>
          <w:b w:val="0"/>
          <w:bCs w:val="0"/>
          <w:i w:val="0"/>
          <w:iCs w:val="0"/>
          <w:color w:val="auto"/>
          <w:sz w:val="20"/>
          <w:szCs w:val="20"/>
          <w:u w:val="none"/>
          <w:lang w:val="en-US" w:eastAsia="zh-CN"/>
        </w:rPr>
        <w:t>dB@3.5GHz</w:t>
      </w:r>
      <w:r>
        <w:rPr>
          <w:rFonts w:hint="eastAsia"/>
          <w:b w:val="0"/>
          <w:bCs w:val="0"/>
          <w:i w:val="0"/>
          <w:iCs w:val="0"/>
          <w:color w:val="auto"/>
          <w:sz w:val="20"/>
          <w:szCs w:val="20"/>
          <w:lang w:val="en-US" w:eastAsia="zh-CN"/>
        </w:rPr>
        <w:t xml:space="preserve"> and </w:t>
      </w:r>
      <w:r>
        <w:rPr>
          <w:rFonts w:hint="eastAsia"/>
          <w:b w:val="0"/>
          <w:bCs w:val="0"/>
          <w:i w:val="0"/>
          <w:iCs w:val="0"/>
          <w:color w:val="auto"/>
          <w:sz w:val="20"/>
          <w:szCs w:val="20"/>
          <w:u w:val="none"/>
          <w:lang w:val="en-US" w:eastAsia="zh-CN"/>
        </w:rPr>
        <w:t>1.8dB@4.9GHz (average value). By searching some product data-sheets, the</w:t>
      </w:r>
      <w:bookmarkStart w:id="61" w:name="OLE_LINK45"/>
      <w:r>
        <w:rPr>
          <w:rFonts w:hint="eastAsia"/>
          <w:b w:val="0"/>
          <w:bCs w:val="0"/>
          <w:i w:val="0"/>
          <w:iCs w:val="0"/>
          <w:color w:val="auto"/>
          <w:sz w:val="20"/>
          <w:szCs w:val="20"/>
          <w:u w:val="none"/>
          <w:lang w:val="en-US" w:eastAsia="zh-CN"/>
        </w:rPr>
        <w:t xml:space="preserve"> typical IL for SP4T</w:t>
      </w:r>
      <w:bookmarkEnd w:id="61"/>
      <w:r>
        <w:rPr>
          <w:rFonts w:hint="eastAsia"/>
          <w:b w:val="0"/>
          <w:bCs w:val="0"/>
          <w:i w:val="0"/>
          <w:iCs w:val="0"/>
          <w:color w:val="auto"/>
          <w:sz w:val="20"/>
          <w:szCs w:val="20"/>
          <w:u w:val="none"/>
          <w:lang w:val="en-US" w:eastAsia="zh-CN"/>
        </w:rPr>
        <w:t xml:space="preserve"> and DPDT are shown in table 1 and 2.</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outlineLvl w:val="9"/>
        <w:rPr>
          <w:rFonts w:hint="default" w:ascii="Times New Roman" w:hAnsi="Times New Roman" w:cs="Times New Roman"/>
        </w:rPr>
      </w:pPr>
      <w:bookmarkStart w:id="62" w:name="OLE_LINK46"/>
      <w:r>
        <w:rPr>
          <w:rFonts w:hint="eastAsia"/>
          <w:b w:val="0"/>
          <w:bCs w:val="0"/>
          <w:i w:val="0"/>
          <w:iCs w:val="0"/>
          <w:color w:val="auto"/>
          <w:sz w:val="20"/>
          <w:szCs w:val="20"/>
          <w:u w:val="none"/>
          <w:lang w:val="en-US" w:eastAsia="zh-CN"/>
        </w:rPr>
        <w:t>Table 1. Typical IL for SP4T</w:t>
      </w:r>
    </w:p>
    <w:bookmarkEnd w:id="62"/>
    <w:tbl>
      <w:tblPr>
        <w:tblStyle w:val="22"/>
        <w:tblW w:w="6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64"/>
        <w:gridCol w:w="2064"/>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SP4T IL</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3.5G</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Times New Roman" w:hAnsi="Times New Roman" w:cs="Times New Roman"/>
                <w:i w:val="0"/>
                <w:iCs w:val="0"/>
                <w:color w:val="000000"/>
                <w:kern w:val="0"/>
                <w:sz w:val="20"/>
                <w:szCs w:val="20"/>
                <w:u w:val="none"/>
                <w:lang w:val="en-US" w:eastAsia="zh-CN" w:bidi="ar"/>
              </w:rPr>
              <w:t>9</w:t>
            </w:r>
            <w:r>
              <w:rPr>
                <w:rFonts w:hint="default" w:ascii="Times New Roman" w:hAnsi="Times New Roman" w:eastAsia="宋体" w:cs="Times New Roman"/>
                <w:i w:val="0"/>
                <w:iCs w:val="0"/>
                <w:color w:val="000000"/>
                <w:kern w:val="0"/>
                <w:sz w:val="20"/>
                <w:szCs w:val="20"/>
                <w:u w:val="none"/>
                <w:lang w:val="en-US" w:eastAsia="zh-CN" w:bidi="ar"/>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vendor #1</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vendor #2</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vendor #3</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vendor #4</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Avg.</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 </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 </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outlineLvl w:val="9"/>
        <w:rPr>
          <w:rFonts w:hint="default" w:ascii="Times New Roman" w:hAnsi="Times New Roman" w:cs="Times New Roman"/>
        </w:rPr>
      </w:pPr>
      <w:r>
        <w:rPr>
          <w:rFonts w:hint="eastAsia"/>
          <w:b w:val="0"/>
          <w:bCs w:val="0"/>
          <w:i w:val="0"/>
          <w:iCs w:val="0"/>
          <w:color w:val="auto"/>
          <w:sz w:val="20"/>
          <w:szCs w:val="20"/>
          <w:u w:val="none"/>
          <w:lang w:val="en-US" w:eastAsia="zh-CN"/>
        </w:rPr>
        <w:t>Table 2. Typical IL for DPDT</w:t>
      </w:r>
    </w:p>
    <w:tbl>
      <w:tblPr>
        <w:tblStyle w:val="22"/>
        <w:tblW w:w="6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64"/>
        <w:gridCol w:w="2064"/>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DPDT IL</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3.5G</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Times New Roman" w:hAnsi="Times New Roman" w:cs="Times New Roman"/>
                <w:i w:val="0"/>
                <w:iCs w:val="0"/>
                <w:color w:val="000000"/>
                <w:kern w:val="0"/>
                <w:sz w:val="20"/>
                <w:szCs w:val="20"/>
                <w:u w:val="none"/>
                <w:lang w:val="en-US" w:eastAsia="zh-CN" w:bidi="ar"/>
              </w:rPr>
              <w:t>9</w:t>
            </w:r>
            <w:r>
              <w:rPr>
                <w:rFonts w:hint="default" w:ascii="Times New Roman" w:hAnsi="Times New Roman" w:eastAsia="宋体" w:cs="Times New Roman"/>
                <w:i w:val="0"/>
                <w:iCs w:val="0"/>
                <w:color w:val="000000"/>
                <w:kern w:val="0"/>
                <w:sz w:val="20"/>
                <w:szCs w:val="20"/>
                <w:u w:val="none"/>
                <w:lang w:val="en-US" w:eastAsia="zh-CN" w:bidi="ar"/>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0" w:type="auto"/>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vendor </w:t>
            </w:r>
            <w:r>
              <w:rPr>
                <w:rFonts w:hint="eastAsia" w:ascii="Times New Roman" w:hAnsi="Times New Roman" w:eastAsia="宋体" w:cs="Times New Roman"/>
                <w:i w:val="0"/>
                <w:iCs w:val="0"/>
                <w:color w:val="000000"/>
                <w:kern w:val="0"/>
                <w:sz w:val="20"/>
                <w:szCs w:val="20"/>
                <w:u w:val="none"/>
                <w:lang w:val="en-US" w:eastAsia="zh-CN" w:bidi="ar"/>
              </w:rPr>
              <w:t>A</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0.54</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0" w:type="auto"/>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vendor </w:t>
            </w:r>
            <w:r>
              <w:rPr>
                <w:rFonts w:hint="eastAsia" w:ascii="Times New Roman" w:hAnsi="Times New Roman" w:eastAsia="宋体" w:cs="Times New Roman"/>
                <w:i w:val="0"/>
                <w:iCs w:val="0"/>
                <w:color w:val="000000"/>
                <w:kern w:val="0"/>
                <w:sz w:val="20"/>
                <w:szCs w:val="20"/>
                <w:u w:val="none"/>
                <w:lang w:val="en-US" w:eastAsia="zh-CN" w:bidi="ar"/>
              </w:rPr>
              <w:t>B</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0.52</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0" w:type="auto"/>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vendor </w:t>
            </w:r>
            <w:r>
              <w:rPr>
                <w:rFonts w:hint="eastAsia" w:ascii="Times New Roman" w:hAnsi="Times New Roman" w:eastAsia="宋体" w:cs="Times New Roman"/>
                <w:i w:val="0"/>
                <w:iCs w:val="0"/>
                <w:color w:val="000000"/>
                <w:kern w:val="0"/>
                <w:sz w:val="20"/>
                <w:szCs w:val="20"/>
                <w:u w:val="none"/>
                <w:lang w:val="en-US" w:eastAsia="zh-CN" w:bidi="ar"/>
              </w:rPr>
              <w:t>C</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0.55</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0" w:type="auto"/>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vendor </w:t>
            </w:r>
            <w:r>
              <w:rPr>
                <w:rFonts w:hint="eastAsia" w:ascii="Times New Roman" w:hAnsi="Times New Roman" w:eastAsia="宋体" w:cs="Times New Roman"/>
                <w:i w:val="0"/>
                <w:iCs w:val="0"/>
                <w:color w:val="000000"/>
                <w:kern w:val="0"/>
                <w:sz w:val="20"/>
                <w:szCs w:val="20"/>
                <w:u w:val="none"/>
                <w:lang w:val="en-US" w:eastAsia="zh-CN" w:bidi="ar"/>
              </w:rPr>
              <w:t>D</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0.62</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jc w:val="center"/>
        </w:trPr>
        <w:tc>
          <w:tcPr>
            <w:tcW w:w="0" w:type="auto"/>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Avg.</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r>
              <w:rPr>
                <w:rFonts w:hint="eastAsia" w:ascii="Times New Roman" w:hAnsi="Times New Roman"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 xml:space="preserve">6 </w:t>
            </w:r>
          </w:p>
        </w:tc>
        <w:tc>
          <w:tcPr>
            <w:tcW w:w="2064"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r>
              <w:rPr>
                <w:rFonts w:hint="eastAsia" w:ascii="Times New Roman" w:hAnsi="Times New Roman" w:cs="Times New Roman"/>
                <w:i w:val="0"/>
                <w:iCs w:val="0"/>
                <w:color w:val="000000"/>
                <w:kern w:val="0"/>
                <w:sz w:val="20"/>
                <w:szCs w:val="20"/>
                <w:u w:val="none"/>
                <w:lang w:val="en-US" w:eastAsia="zh-CN" w:bidi="ar"/>
              </w:rPr>
              <w:t>66</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rPr>
          <w:rFonts w:hint="default" w:ascii="Times New Roman" w:hAnsi="Times New Roman" w:cs="Times New Roman"/>
          <w:b w:val="0"/>
          <w:bCs w:val="0"/>
          <w:i w:val="0"/>
          <w:iCs w:val="0"/>
          <w:sz w:val="20"/>
          <w:szCs w:val="20"/>
          <w:lang w:val="en-US" w:eastAsia="zh-CN"/>
        </w:rPr>
      </w:pPr>
      <w:r>
        <w:rPr>
          <w:rFonts w:hint="default" w:ascii="Times New Roman" w:hAnsi="Times New Roman" w:cs="Times New Roman"/>
          <w:sz w:val="20"/>
          <w:szCs w:val="20"/>
          <w:lang w:val="en-US" w:eastAsia="zh-CN"/>
        </w:rPr>
        <w:t>By simple link budget calculation, the</w:t>
      </w:r>
      <w:r>
        <w:rPr>
          <w:rFonts w:hint="eastAsia" w:ascii="Times New Roman" w:hAnsi="Times New Roman" w:cs="Times New Roman"/>
          <w:b w:val="0"/>
          <w:bCs w:val="0"/>
          <w:i w:val="0"/>
          <w:iCs w:val="0"/>
          <w:sz w:val="20"/>
          <w:szCs w:val="20"/>
          <w:lang w:val="en-US" w:eastAsia="zh-CN"/>
        </w:rPr>
        <w:t xml:space="preserve">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cs="Times New Roman"/>
          <w:b w:val="0"/>
          <w:bCs w:val="0"/>
          <w:i w:val="0"/>
          <w:iCs w:val="0"/>
          <w:color w:val="000000"/>
          <w:kern w:val="0"/>
          <w:sz w:val="20"/>
          <w:szCs w:val="20"/>
          <w:vertAlign w:val="subscript"/>
          <w:lang w:val="en-US" w:eastAsia="zh-CN" w:bidi="ar"/>
        </w:rPr>
        <w:t xml:space="preserve"> </w:t>
      </w:r>
      <w:r>
        <w:rPr>
          <w:rFonts w:hint="eastAsia" w:cs="Times New Roman"/>
          <w:b w:val="0"/>
          <w:bCs w:val="0"/>
          <w:i w:val="0"/>
          <w:iCs w:val="0"/>
          <w:color w:val="000000"/>
          <w:kern w:val="0"/>
          <w:sz w:val="20"/>
          <w:szCs w:val="20"/>
          <w:vertAlign w:val="baseline"/>
          <w:lang w:val="en-US" w:eastAsia="zh-CN" w:bidi="ar"/>
        </w:rPr>
        <w:t xml:space="preserve">values of </w:t>
      </w:r>
      <w:r>
        <w:rPr>
          <w:rFonts w:hint="default" w:ascii="Times New Roman" w:hAnsi="Times New Roman" w:cs="Times New Roman"/>
          <w:b w:val="0"/>
          <w:bCs w:val="0"/>
          <w:i w:val="0"/>
          <w:iCs w:val="0"/>
          <w:sz w:val="20"/>
          <w:szCs w:val="20"/>
        </w:rPr>
        <w:drawing>
          <wp:inline distT="0" distB="0" distL="114300" distR="114300">
            <wp:extent cx="635" cy="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635" cy="0"/>
                    </a:xfrm>
                    <a:prstGeom prst="rect">
                      <a:avLst/>
                    </a:prstGeom>
                    <a:noFill/>
                    <a:ln>
                      <a:noFill/>
                    </a:ln>
                  </pic:spPr>
                </pic:pic>
              </a:graphicData>
            </a:graphic>
          </wp:inline>
        </w:drawing>
      </w:r>
      <w:r>
        <w:rPr>
          <w:rFonts w:hint="default" w:ascii="Times New Roman" w:hAnsi="Times New Roman" w:cs="Times New Roman"/>
          <w:b w:val="0"/>
          <w:bCs w:val="0"/>
          <w:i w:val="0"/>
          <w:iCs w:val="0"/>
          <w:sz w:val="20"/>
          <w:szCs w:val="20"/>
        </w:rPr>
        <w:drawing>
          <wp:inline distT="0" distB="0" distL="114300" distR="114300">
            <wp:extent cx="635" cy="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635" cy="0"/>
                    </a:xfrm>
                    <a:prstGeom prst="rect">
                      <a:avLst/>
                    </a:prstGeom>
                    <a:noFill/>
                    <a:ln>
                      <a:noFill/>
                    </a:ln>
                  </pic:spPr>
                </pic:pic>
              </a:graphicData>
            </a:graphic>
          </wp:inline>
        </w:drawing>
      </w:r>
      <w:r>
        <w:rPr>
          <w:rFonts w:hint="default" w:ascii="Times New Roman" w:hAnsi="Times New Roman" w:cs="Times New Roman"/>
          <w:b w:val="0"/>
          <w:bCs w:val="0"/>
          <w:i w:val="0"/>
          <w:iCs w:val="0"/>
          <w:sz w:val="20"/>
          <w:szCs w:val="20"/>
          <w:lang w:val="en-US" w:eastAsia="zh-CN"/>
        </w:rPr>
        <w:t xml:space="preserve">4.1dB </w:t>
      </w:r>
      <w:bookmarkStart w:id="63" w:name="OLE_LINK54"/>
      <w:r>
        <w:rPr>
          <w:rFonts w:hint="eastAsia" w:ascii="Times New Roman" w:hAnsi="Times New Roman" w:cs="Times New Roman"/>
          <w:b w:val="0"/>
          <w:bCs w:val="0"/>
          <w:i w:val="0"/>
          <w:iCs w:val="0"/>
          <w:sz w:val="20"/>
          <w:szCs w:val="20"/>
          <w:lang w:val="en-US" w:eastAsia="zh-CN"/>
        </w:rPr>
        <w:t>and 5.1dB for 3.5GHz and 4.8GHz, respectively</w:t>
      </w:r>
      <w:bookmarkEnd w:id="63"/>
      <w:r>
        <w:rPr>
          <w:rFonts w:hint="eastAsia" w:ascii="Times New Roman" w:hAnsi="Times New Roman" w:cs="Times New Roman"/>
          <w:b w:val="0"/>
          <w:bCs w:val="0"/>
          <w:i w:val="0"/>
          <w:iCs w:val="0"/>
          <w:sz w:val="20"/>
          <w:szCs w:val="20"/>
          <w:lang w:val="en-US" w:eastAsia="zh-CN"/>
        </w:rPr>
        <w:t xml:space="preserve">. </w:t>
      </w:r>
      <w:bookmarkStart w:id="64" w:name="OLE_LINK56"/>
      <w:r>
        <w:rPr>
          <w:rFonts w:hint="eastAsia" w:ascii="Times New Roman" w:hAnsi="Times New Roman" w:cs="Times New Roman"/>
          <w:b w:val="0"/>
          <w:bCs w:val="0"/>
          <w:i w:val="0"/>
          <w:iCs w:val="0"/>
          <w:sz w:val="20"/>
          <w:szCs w:val="20"/>
          <w:lang w:val="en-US" w:eastAsia="zh-CN"/>
        </w:rPr>
        <w:t>So it is proposed: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rPr>
          <w:rFonts w:hint="default"/>
          <w:b/>
          <w:bCs/>
          <w:i/>
          <w:iCs/>
          <w:color w:val="auto"/>
          <w:sz w:val="20"/>
          <w:szCs w:val="20"/>
          <w:lang w:val="en-US" w:eastAsia="zh-CN"/>
        </w:rPr>
      </w:pPr>
      <w:bookmarkStart w:id="65" w:name="OLE_LINK55"/>
      <w:r>
        <w:rPr>
          <w:rFonts w:hint="eastAsia"/>
          <w:b/>
          <w:bCs/>
          <w:i/>
          <w:iCs/>
          <w:color w:val="auto"/>
          <w:sz w:val="20"/>
          <w:szCs w:val="20"/>
          <w:lang w:val="en-US" w:eastAsia="zh-CN"/>
        </w:rPr>
        <w:t xml:space="preserve">Proposal 3. Apply 4.5dB for n41/n77/n78 and 5.5dB for n79 for t1r8-t4r8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bookmarkEnd w:id="64"/>
    <w:bookmarkEnd w:id="65"/>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2"/>
        <w:rPr>
          <w:rFonts w:hint="eastAsia"/>
          <w:b/>
          <w:bCs/>
          <w:i w:val="0"/>
          <w:iCs w:val="0"/>
          <w:color w:val="auto"/>
          <w:sz w:val="20"/>
          <w:szCs w:val="20"/>
          <w:lang w:val="en-US" w:eastAsia="zh-CN"/>
        </w:rPr>
      </w:pPr>
      <w:r>
        <w:rPr>
          <w:rFonts w:hint="eastAsia"/>
          <w:b/>
          <w:bCs/>
          <w:i w:val="0"/>
          <w:iCs w:val="0"/>
          <w:color w:val="auto"/>
          <w:sz w:val="20"/>
          <w:szCs w:val="20"/>
          <w:lang w:val="en-US" w:eastAsia="zh-CN"/>
        </w:rPr>
        <w:t>2.1.4 SRS IL for t1r8-t2r8-t4r8</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9"/>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An example architecture for t1r8/t4r8 can be shown in Fig.4.</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9"/>
        <w:rPr>
          <w:rFonts w:hint="eastAsia" w:cs="Times New Roman"/>
          <w:b w:val="0"/>
          <w:bCs w:val="0"/>
          <w:i w:val="0"/>
          <w:iCs w:val="0"/>
          <w:sz w:val="20"/>
          <w:szCs w:val="20"/>
          <w:lang w:val="en-US" w:eastAsia="zh-CN"/>
        </w:rPr>
      </w:pPr>
      <w:r>
        <w:rPr>
          <w:rFonts w:hint="eastAsia"/>
          <w:b w:val="0"/>
          <w:bCs w:val="0"/>
          <w:i w:val="0"/>
          <w:iCs w:val="0"/>
          <w:color w:val="auto"/>
          <w:sz w:val="20"/>
          <w:szCs w:val="20"/>
          <w:lang w:val="en-US" w:eastAsia="zh-CN"/>
        </w:rPr>
        <w:t xml:space="preserve">Similar as above, the largest SRS IL is the related additional IL between antenna 1 and antennas 6/8, in which sum of the IL of SPDT+DP4T+DPDT+SPDT+PCB trace loss are considered, which are 4.9dB </w:t>
      </w:r>
      <w:r>
        <w:rPr>
          <w:rFonts w:hint="eastAsia" w:ascii="Times New Roman" w:hAnsi="Times New Roman" w:cs="Times New Roman"/>
          <w:b w:val="0"/>
          <w:bCs w:val="0"/>
          <w:i w:val="0"/>
          <w:iCs w:val="0"/>
          <w:sz w:val="20"/>
          <w:szCs w:val="20"/>
          <w:lang w:val="en-US" w:eastAsia="zh-CN"/>
        </w:rPr>
        <w:t xml:space="preserve">and </w:t>
      </w:r>
      <w:r>
        <w:rPr>
          <w:rFonts w:hint="eastAsia" w:cs="Times New Roman"/>
          <w:b w:val="0"/>
          <w:bCs w:val="0"/>
          <w:i w:val="0"/>
          <w:iCs w:val="0"/>
          <w:sz w:val="20"/>
          <w:szCs w:val="20"/>
          <w:lang w:val="en-US" w:eastAsia="zh-CN"/>
        </w:rPr>
        <w:t>6.5</w:t>
      </w:r>
      <w:r>
        <w:rPr>
          <w:rFonts w:hint="eastAsia" w:ascii="Times New Roman" w:hAnsi="Times New Roman" w:cs="Times New Roman"/>
          <w:b w:val="0"/>
          <w:bCs w:val="0"/>
          <w:i w:val="0"/>
          <w:iCs w:val="0"/>
          <w:sz w:val="20"/>
          <w:szCs w:val="20"/>
          <w:lang w:val="en-US" w:eastAsia="zh-CN"/>
        </w:rPr>
        <w:t>dB for 3.5GHz and 4.8GHz, respectively</w:t>
      </w:r>
      <w:r>
        <w:rPr>
          <w:rFonts w:hint="eastAsia" w:cs="Times New Roman"/>
          <w:b w:val="0"/>
          <w:bCs w:val="0"/>
          <w:i w:val="0"/>
          <w:iCs w:val="0"/>
          <w:sz w:val="20"/>
          <w:szCs w:val="20"/>
          <w:lang w:val="en-US" w:eastAsia="zh-CN"/>
        </w:rPr>
        <w:t>.</w:t>
      </w:r>
    </w:p>
    <w:p>
      <w:pPr>
        <w:keepNext/>
        <w:keepLines/>
        <w:pageBreakBefore w:val="0"/>
        <w:widowControl/>
        <w:suppressLineNumbers w:val="0"/>
        <w:kinsoku/>
        <w:wordWrap/>
        <w:overflowPunct/>
        <w:topLinePunct w:val="0"/>
        <w:autoSpaceDE/>
        <w:autoSpaceDN/>
        <w:bidi w:val="0"/>
        <w:adjustRightInd/>
        <w:snapToGrid/>
        <w:spacing w:line="260" w:lineRule="auto"/>
        <w:jc w:val="center"/>
        <w:textAlignment w:val="auto"/>
        <w:outlineLvl w:val="9"/>
      </w:pPr>
      <w:r>
        <w:drawing>
          <wp:inline distT="0" distB="0" distL="114300" distR="114300">
            <wp:extent cx="3262630" cy="3641725"/>
            <wp:effectExtent l="0" t="0" r="13970" b="63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20"/>
                    <a:stretch>
                      <a:fillRect/>
                    </a:stretch>
                  </pic:blipFill>
                  <pic:spPr>
                    <a:xfrm>
                      <a:off x="0" y="0"/>
                      <a:ext cx="3262630" cy="3641725"/>
                    </a:xfrm>
                    <a:prstGeom prst="rect">
                      <a:avLst/>
                    </a:prstGeom>
                    <a:noFill/>
                    <a:ln>
                      <a:noFill/>
                    </a:ln>
                  </pic:spPr>
                </pic:pic>
              </a:graphicData>
            </a:graphic>
          </wp:inline>
        </w:drawing>
      </w:r>
    </w:p>
    <w:p>
      <w:pPr>
        <w:keepNext/>
        <w:keepLines/>
        <w:pageBreakBefore w:val="0"/>
        <w:widowControl/>
        <w:suppressLineNumbers w:val="0"/>
        <w:kinsoku/>
        <w:wordWrap/>
        <w:topLinePunct w:val="0"/>
        <w:bidi w:val="0"/>
        <w:snapToGrid/>
        <w:jc w:val="center"/>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Fig 4. Example architecture for SRS t1r8-t2r8-t4r8</w:t>
      </w:r>
    </w:p>
    <w:p>
      <w:pPr>
        <w:keepNext/>
        <w:keepLines/>
        <w:pageBreakBefore w:val="0"/>
        <w:widowControl/>
        <w:suppressLineNumbers w:val="0"/>
        <w:kinsoku/>
        <w:wordWrap/>
        <w:topLinePunct w:val="0"/>
        <w:bidi w:val="0"/>
        <w:snapToGrid/>
        <w:jc w:val="left"/>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So it is proposed:</w:t>
      </w:r>
    </w:p>
    <w:p>
      <w:pPr>
        <w:keepNext/>
        <w:keepLines/>
        <w:pageBreakBefore w:val="0"/>
        <w:widowControl/>
        <w:suppressLineNumbers w:val="0"/>
        <w:kinsoku/>
        <w:wordWrap/>
        <w:topLinePunct w:val="0"/>
        <w:bidi w:val="0"/>
        <w:snapToGrid/>
        <w:jc w:val="both"/>
        <w:rPr>
          <w:rFonts w:hint="default"/>
          <w:b/>
          <w:bCs/>
          <w:i/>
          <w:iCs/>
          <w:color w:val="auto"/>
          <w:sz w:val="20"/>
          <w:szCs w:val="20"/>
          <w:lang w:val="en-US" w:eastAsia="zh-CN"/>
        </w:rPr>
      </w:pPr>
      <w:bookmarkStart w:id="66" w:name="OLE_LINK69"/>
      <w:r>
        <w:rPr>
          <w:rFonts w:hint="eastAsia"/>
          <w:b/>
          <w:bCs/>
          <w:i/>
          <w:iCs/>
          <w:color w:val="auto"/>
          <w:sz w:val="20"/>
          <w:szCs w:val="20"/>
          <w:lang w:val="en-US" w:eastAsia="zh-CN"/>
        </w:rPr>
        <w:t xml:space="preserve">Proposal 4. Apply 5dB for n41/n77/n78 and 6.5dB for n79 for t1r8-t2r8-t4r8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bookmarkEnd w:id="66"/>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p>
    <w:p>
      <w:pPr>
        <w:keepNext/>
        <w:keepLines/>
        <w:pageBreakBefore w:val="0"/>
        <w:widowControl/>
        <w:suppressLineNumbers w:val="0"/>
        <w:kinsoku/>
        <w:wordWrap/>
        <w:overflowPunct/>
        <w:topLinePunct w:val="0"/>
        <w:autoSpaceDE/>
        <w:autoSpaceDN/>
        <w:bidi w:val="0"/>
        <w:adjustRightInd/>
        <w:snapToGrid/>
        <w:spacing w:line="260" w:lineRule="auto"/>
        <w:jc w:val="left"/>
        <w:textAlignment w:val="auto"/>
        <w:outlineLvl w:val="1"/>
        <w:rPr>
          <w:rFonts w:hint="default"/>
          <w:b/>
          <w:bCs/>
          <w:sz w:val="20"/>
          <w:szCs w:val="20"/>
          <w:lang w:val="en-US" w:eastAsia="zh-CN"/>
        </w:rPr>
      </w:pPr>
      <w:r>
        <w:rPr>
          <w:rFonts w:hint="eastAsia"/>
          <w:b/>
          <w:bCs/>
          <w:sz w:val="20"/>
          <w:szCs w:val="20"/>
          <w:lang w:val="en-US" w:eastAsia="zh-CN"/>
        </w:rPr>
        <w:t xml:space="preserve">2.2 </w:t>
      </w:r>
      <w:bookmarkStart w:id="67" w:name="OLE_LINK70"/>
      <w:r>
        <w:rPr>
          <w:rFonts w:hint="eastAsia"/>
          <w:b/>
          <w:bCs/>
          <w:sz w:val="20"/>
          <w:szCs w:val="20"/>
          <w:lang w:val="en-US" w:eastAsia="zh-CN"/>
        </w:rPr>
        <w:t>CA/DC requirement</w:t>
      </w:r>
      <w:bookmarkEnd w:id="67"/>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olor w:val="auto"/>
          <w:sz w:val="20"/>
          <w:szCs w:val="20"/>
          <w:lang w:val="en-US" w:eastAsia="zh-CN"/>
        </w:rPr>
      </w:pPr>
      <w:r>
        <w:rPr>
          <w:rFonts w:hint="eastAsia"/>
          <w:color w:val="auto"/>
          <w:sz w:val="20"/>
          <w:szCs w:val="20"/>
          <w:lang w:val="en-US" w:eastAsia="zh-CN"/>
        </w:rPr>
        <w:t>Actually, CA/DC requirements to support 8Rx were already discussed in the previous meeting, such as the agreements in the WF[5] in RAN4 #107 meeting, which is shown as below.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3" w:type="dxa"/>
            <w:shd w:val="clear" w:color="auto" w:fill="auto"/>
            <w:noWrap w:val="0"/>
            <w:vAlign w:val="top"/>
          </w:tcPr>
          <w:p>
            <w:pPr>
              <w:pStyle w:val="47"/>
              <w:keepNext/>
              <w:keepLines/>
              <w:pageBreakBefore w:val="0"/>
              <w:kinsoku/>
              <w:wordWrap/>
              <w:topLinePunct w:val="0"/>
              <w:bidi w:val="0"/>
              <w:snapToGrid/>
              <w:spacing w:before="120" w:line="280" w:lineRule="atLeast"/>
              <w:ind w:left="0" w:firstLine="0"/>
              <w:jc w:val="both"/>
              <w:rPr>
                <w:rFonts w:ascii="游明朝" w:hAnsi="游明朝" w:eastAsia="游明朝"/>
                <w:b/>
                <w:bCs/>
                <w:color w:val="0070C0"/>
                <w:sz w:val="20"/>
                <w:szCs w:val="20"/>
                <w:u w:val="single"/>
                <w:lang w:eastAsia="ja-JP"/>
              </w:rPr>
            </w:pPr>
            <w:r>
              <w:rPr>
                <w:b/>
                <w:sz w:val="20"/>
                <w:szCs w:val="20"/>
                <w:u w:val="single"/>
                <w:lang w:eastAsia="ko-KR"/>
              </w:rPr>
              <w:t>Issue 3-4-1: CA requirements.</w:t>
            </w:r>
          </w:p>
          <w:p>
            <w:pPr>
              <w:keepNext/>
              <w:keepLines/>
              <w:pageBreakBefore w:val="0"/>
              <w:kinsoku/>
              <w:wordWrap/>
              <w:topLinePunct w:val="0"/>
              <w:bidi w:val="0"/>
              <w:snapToGrid/>
              <w:rPr>
                <w:sz w:val="20"/>
                <w:szCs w:val="20"/>
                <w:lang w:eastAsia="zh-CN"/>
              </w:rPr>
            </w:pPr>
            <w:r>
              <w:rPr>
                <w:b/>
                <w:sz w:val="20"/>
                <w:szCs w:val="20"/>
                <w:lang w:eastAsia="zh-CN"/>
              </w:rPr>
              <w:t>&lt;Way forward/Agreement&gt;</w:t>
            </w:r>
            <w:r>
              <w:rPr>
                <w:sz w:val="20"/>
                <w:szCs w:val="20"/>
                <w:lang w:eastAsia="zh-CN"/>
              </w:rPr>
              <w:t xml:space="preserve">: </w:t>
            </w:r>
          </w:p>
          <w:p>
            <w:pPr>
              <w:keepNext/>
              <w:keepLines/>
              <w:pageBreakBefore w:val="0"/>
              <w:kinsoku/>
              <w:wordWrap/>
              <w:topLinePunct w:val="0"/>
              <w:bidi w:val="0"/>
              <w:snapToGrid/>
              <w:rPr>
                <w:rFonts w:eastAsia="游明朝"/>
                <w:sz w:val="20"/>
                <w:szCs w:val="20"/>
                <w:lang w:eastAsia="ja-JP"/>
              </w:rPr>
            </w:pPr>
            <w:r>
              <w:rPr>
                <w:rFonts w:eastAsia="游明朝"/>
                <w:sz w:val="20"/>
                <w:szCs w:val="20"/>
                <w:lang w:eastAsia="ja-JP"/>
              </w:rPr>
              <w:t>For 8Rx UE RF CA requirement, encourage interested companies to bring contributions in RAN4#107 with the following aspects:</w:t>
            </w:r>
          </w:p>
          <w:p>
            <w:pPr>
              <w:pStyle w:val="47"/>
              <w:keepNext/>
              <w:keepLines/>
              <w:pageBreakBefore w:val="0"/>
              <w:numPr>
                <w:ilvl w:val="0"/>
                <w:numId w:val="7"/>
              </w:numPr>
              <w:kinsoku/>
              <w:wordWrap/>
              <w:topLinePunct w:val="0"/>
              <w:bidi w:val="0"/>
              <w:snapToGrid/>
              <w:spacing w:before="120" w:line="280" w:lineRule="atLeast"/>
              <w:jc w:val="both"/>
              <w:textAlignment w:val="baseline"/>
              <w:rPr>
                <w:rFonts w:eastAsia="等线"/>
                <w:sz w:val="20"/>
                <w:szCs w:val="20"/>
                <w:lang w:eastAsia="zh-CN"/>
              </w:rPr>
            </w:pPr>
            <w:r>
              <w:rPr>
                <w:sz w:val="20"/>
                <w:szCs w:val="20"/>
                <w:lang w:eastAsia="zh-CN"/>
              </w:rPr>
              <w:t>Expected clarification/revision on the objective in WID if needed considering whether to consider band combinations in this WI.</w:t>
            </w:r>
          </w:p>
          <w:p>
            <w:pPr>
              <w:pStyle w:val="47"/>
              <w:keepNext/>
              <w:keepLines/>
              <w:pageBreakBefore w:val="0"/>
              <w:numPr>
                <w:ilvl w:val="0"/>
                <w:numId w:val="7"/>
              </w:numPr>
              <w:kinsoku/>
              <w:wordWrap/>
              <w:topLinePunct w:val="0"/>
              <w:bidi w:val="0"/>
              <w:snapToGrid/>
              <w:spacing w:before="120" w:line="280" w:lineRule="atLeast"/>
              <w:jc w:val="both"/>
              <w:textAlignment w:val="baseline"/>
              <w:rPr>
                <w:rFonts w:eastAsia="等线"/>
                <w:sz w:val="20"/>
                <w:szCs w:val="20"/>
                <w:lang w:eastAsia="zh-CN"/>
              </w:rPr>
            </w:pPr>
            <w:r>
              <w:rPr>
                <w:rFonts w:eastAsia="游明朝"/>
                <w:sz w:val="20"/>
                <w:szCs w:val="20"/>
                <w:lang w:eastAsia="ja-JP"/>
              </w:rPr>
              <w:t>For a band supporting 8Rx in single band operation, whether the band is mandated to support 8Rx in a band combination.</w:t>
            </w:r>
          </w:p>
          <w:p>
            <w:pPr>
              <w:pStyle w:val="47"/>
              <w:keepNext/>
              <w:keepLines/>
              <w:pageBreakBefore w:val="0"/>
              <w:numPr>
                <w:ilvl w:val="0"/>
                <w:numId w:val="7"/>
              </w:numPr>
              <w:kinsoku/>
              <w:wordWrap/>
              <w:topLinePunct w:val="0"/>
              <w:bidi w:val="0"/>
              <w:snapToGrid/>
              <w:spacing w:before="120" w:line="280" w:lineRule="atLeast"/>
              <w:jc w:val="both"/>
              <w:textAlignment w:val="baseline"/>
              <w:rPr>
                <w:rFonts w:eastAsia="等线"/>
                <w:sz w:val="20"/>
                <w:szCs w:val="20"/>
                <w:lang w:eastAsia="zh-CN"/>
              </w:rPr>
            </w:pPr>
            <w:r>
              <w:rPr>
                <w:sz w:val="20"/>
                <w:szCs w:val="20"/>
                <w:lang w:eastAsia="zh-CN"/>
              </w:rPr>
              <w:t>For whether example CA/DC band combinations (including EN-DC) is needed or not, check if proposal 2 is agreeable in next meeting:</w:t>
            </w:r>
          </w:p>
          <w:p>
            <w:pPr>
              <w:pStyle w:val="47"/>
              <w:keepNext/>
              <w:keepLines/>
              <w:pageBreakBefore w:val="0"/>
              <w:numPr>
                <w:ilvl w:val="1"/>
                <w:numId w:val="7"/>
              </w:numPr>
              <w:kinsoku/>
              <w:wordWrap/>
              <w:topLinePunct w:val="0"/>
              <w:bidi w:val="0"/>
              <w:snapToGrid/>
              <w:spacing w:before="120" w:line="280" w:lineRule="atLeast"/>
              <w:jc w:val="both"/>
              <w:textAlignment w:val="baseline"/>
              <w:rPr>
                <w:rFonts w:eastAsia="等线"/>
                <w:sz w:val="20"/>
                <w:szCs w:val="20"/>
                <w:lang w:eastAsia="zh-CN"/>
              </w:rPr>
            </w:pPr>
            <w:r>
              <w:rPr>
                <w:rFonts w:eastAsia="等线"/>
                <w:sz w:val="20"/>
                <w:szCs w:val="20"/>
                <w:lang w:eastAsia="zh-CN"/>
              </w:rPr>
              <w:t xml:space="preserve">Proposal 2: 8Rx requirements should apply to the band implemented with 8Rx in all existing band combinations including intra/inter band CA and DC </w:t>
            </w:r>
            <w:r>
              <w:rPr>
                <w:sz w:val="20"/>
                <w:szCs w:val="20"/>
                <w:lang w:eastAsia="zh-CN"/>
              </w:rPr>
              <w:t>(including EN-DC)</w:t>
            </w:r>
            <w:r>
              <w:rPr>
                <w:rFonts w:eastAsia="等线"/>
                <w:sz w:val="20"/>
                <w:szCs w:val="20"/>
                <w:lang w:eastAsia="zh-CN"/>
              </w:rPr>
              <w:t>.</w:t>
            </w:r>
          </w:p>
          <w:p>
            <w:pPr>
              <w:pStyle w:val="47"/>
              <w:keepNext/>
              <w:keepLines/>
              <w:pageBreakBefore w:val="0"/>
              <w:numPr>
                <w:ilvl w:val="0"/>
                <w:numId w:val="7"/>
              </w:numPr>
              <w:kinsoku/>
              <w:wordWrap/>
              <w:topLinePunct w:val="0"/>
              <w:bidi w:val="0"/>
              <w:snapToGrid/>
              <w:spacing w:before="120" w:line="280" w:lineRule="atLeast"/>
              <w:jc w:val="both"/>
              <w:textAlignment w:val="baseline"/>
              <w:rPr>
                <w:rFonts w:eastAsia="等线"/>
                <w:sz w:val="20"/>
                <w:szCs w:val="20"/>
                <w:lang w:eastAsia="zh-CN"/>
              </w:rPr>
            </w:pPr>
            <w:r>
              <w:rPr>
                <w:rFonts w:eastAsia="游明朝"/>
                <w:sz w:val="20"/>
                <w:szCs w:val="20"/>
                <w:lang w:eastAsia="ja-JP"/>
              </w:rPr>
              <w:t>For whether additional MSD is needed, check if proposal 3 is agreeable in next meeting:</w:t>
            </w:r>
          </w:p>
          <w:p>
            <w:pPr>
              <w:pStyle w:val="47"/>
              <w:keepNext/>
              <w:keepLines/>
              <w:pageBreakBefore w:val="0"/>
              <w:numPr>
                <w:ilvl w:val="1"/>
                <w:numId w:val="7"/>
              </w:numPr>
              <w:kinsoku/>
              <w:wordWrap/>
              <w:topLinePunct w:val="0"/>
              <w:bidi w:val="0"/>
              <w:snapToGrid/>
              <w:spacing w:before="120" w:line="280" w:lineRule="atLeast"/>
              <w:jc w:val="both"/>
              <w:textAlignment w:val="baseline"/>
              <w:rPr>
                <w:rFonts w:eastAsia="等线"/>
                <w:sz w:val="20"/>
                <w:szCs w:val="20"/>
                <w:lang w:eastAsia="zh-CN"/>
              </w:rPr>
            </w:pPr>
            <w:r>
              <w:rPr>
                <w:rFonts w:eastAsia="等线"/>
                <w:sz w:val="20"/>
                <w:szCs w:val="20"/>
                <w:lang w:eastAsia="zh-CN"/>
              </w:rPr>
              <w:t>Proposal 3: Clarify the relationship between MSD and ΔRIB, 8R by adding the following sentence in section 7.3A.1.</w:t>
            </w:r>
          </w:p>
          <w:p>
            <w:pPr>
              <w:pStyle w:val="47"/>
              <w:keepNext/>
              <w:keepLines/>
              <w:pageBreakBefore w:val="0"/>
              <w:numPr>
                <w:ilvl w:val="2"/>
                <w:numId w:val="7"/>
              </w:numPr>
              <w:kinsoku/>
              <w:wordWrap/>
              <w:topLinePunct w:val="0"/>
              <w:bidi w:val="0"/>
              <w:snapToGrid/>
              <w:spacing w:before="120" w:line="280" w:lineRule="atLeast"/>
              <w:jc w:val="both"/>
              <w:textAlignment w:val="baseline"/>
              <w:rPr>
                <w:rFonts w:eastAsia="等线"/>
                <w:sz w:val="20"/>
                <w:szCs w:val="20"/>
                <w:lang w:eastAsia="zh-CN"/>
              </w:rPr>
            </w:pPr>
            <w:r>
              <w:rPr>
                <w:rFonts w:eastAsia="等线"/>
                <w:sz w:val="20"/>
                <w:szCs w:val="20"/>
                <w:lang w:eastAsia="zh-CN"/>
              </w:rPr>
              <w:t>For operations with 8 Rx antenna ports, the MSD in the applicable bands shall be increased by the absolute value of ΔRIB,8R in Table 7.3.2-x when MSD &gt; 0.</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40" w:lineRule="auto"/>
        <w:ind w:left="0" w:firstLine="0"/>
        <w:textAlignment w:val="baseline"/>
        <w:rPr>
          <w:rFonts w:hint="default"/>
          <w:color w:val="auto"/>
          <w:sz w:val="20"/>
          <w:szCs w:val="20"/>
          <w:lang w:val="en-US" w:eastAsia="zh-CN"/>
        </w:rPr>
      </w:pPr>
      <w:r>
        <w:rPr>
          <w:rFonts w:hint="eastAsia"/>
          <w:color w:val="auto"/>
          <w:sz w:val="20"/>
          <w:szCs w:val="20"/>
          <w:lang w:val="en-US" w:eastAsia="zh-CN"/>
        </w:rPr>
        <w:t>Due to the objectives were already updated to include the CA/DC, although the example band combinations are not specific, we think the 8Rx requirements should apply to all of the band combinations defined in the spec, including intra-/inter band NR CA/ENDC, the main reasons are that 8Rx supported for single band is optional feature, and it is not appropriate to specify band combination to support 8Rx via basket approach, also there are no need to specify band combinations to support 8Rx one by one to avoid heavy workload, instead the same general approach as 4Rx should be adopted, i.e. a general text is added under 7.3A.1 general clause to apply intra-/inter-band NR CA band combination, and same approach for ENDC.</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olor w:val="auto"/>
          <w:sz w:val="20"/>
          <w:szCs w:val="20"/>
          <w:lang w:val="en-US" w:eastAsia="zh-CN"/>
        </w:rPr>
      </w:pPr>
      <w:r>
        <w:drawing>
          <wp:inline distT="0" distB="0" distL="114300" distR="114300">
            <wp:extent cx="6042660" cy="929640"/>
            <wp:effectExtent l="0" t="0" r="7620" b="0"/>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1"/>
                    </pic:cNvPicPr>
                  </pic:nvPicPr>
                  <pic:blipFill>
                    <a:blip r:embed="rId21"/>
                    <a:stretch>
                      <a:fillRect/>
                    </a:stretch>
                  </pic:blipFill>
                  <pic:spPr>
                    <a:xfrm>
                      <a:off x="0" y="0"/>
                      <a:ext cx="6042660" cy="929640"/>
                    </a:xfrm>
                    <a:prstGeom prst="rect">
                      <a:avLst/>
                    </a:prstGeom>
                    <a:noFill/>
                    <a:ln>
                      <a:noFill/>
                    </a:ln>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r>
        <w:rPr>
          <w:rFonts w:hint="eastAsia"/>
          <w:color w:val="auto"/>
          <w:sz w:val="20"/>
          <w:szCs w:val="20"/>
          <w:lang w:val="en-US" w:eastAsia="zh-CN"/>
        </w:rPr>
        <w:t>Therefore, we think the above proposal 2 and 3 in WF [5] are reasonable and agreeable. In addition to proposal 3, the similar wordings for ENDC supporting 8Rx should be:</w:t>
      </w:r>
    </w:p>
    <w:p>
      <w:pPr>
        <w:keepNext/>
        <w:keepLines/>
        <w:pageBreakBefore w:val="0"/>
        <w:kinsoku/>
        <w:wordWrap/>
        <w:topLinePunct w:val="0"/>
        <w:bidi w:val="0"/>
        <w:snapToGrid/>
        <w:rPr>
          <w:i/>
          <w:iCs/>
          <w:shd w:val="clear" w:color="auto" w:fill="FFFFFF"/>
          <w:lang w:val="en-US"/>
        </w:rPr>
      </w:pPr>
      <w:r>
        <w:rPr>
          <w:i/>
          <w:iCs/>
          <w:sz w:val="20"/>
          <w:szCs w:val="20"/>
          <w:shd w:val="clear" w:color="auto" w:fill="FFFFFF"/>
          <w:lang w:val="en-US"/>
        </w:rPr>
        <w:t xml:space="preserve">For operations with </w:t>
      </w:r>
      <w:r>
        <w:rPr>
          <w:rFonts w:hint="eastAsia"/>
          <w:i/>
          <w:iCs/>
          <w:sz w:val="20"/>
          <w:szCs w:val="20"/>
          <w:shd w:val="clear" w:color="auto" w:fill="FFFFFF"/>
          <w:lang w:val="en-US" w:eastAsia="zh-CN"/>
        </w:rPr>
        <w:t>8</w:t>
      </w:r>
      <w:r>
        <w:rPr>
          <w:i/>
          <w:iCs/>
          <w:sz w:val="20"/>
          <w:szCs w:val="20"/>
          <w:shd w:val="clear" w:color="auto" w:fill="FFFFFF"/>
          <w:lang w:val="en-US"/>
        </w:rPr>
        <w:t> Rx antenna ports in an E-UTRA band or an NR band, the MSD in the applicable bands shall be increased by the absolute value of ΔR</w:t>
      </w:r>
      <w:r>
        <w:rPr>
          <w:i/>
          <w:iCs/>
          <w:sz w:val="20"/>
          <w:szCs w:val="20"/>
          <w:shd w:val="clear" w:color="auto" w:fill="FFFFFF"/>
          <w:vertAlign w:val="subscript"/>
          <w:lang w:val="en-US"/>
        </w:rPr>
        <w:t>IB,</w:t>
      </w:r>
      <w:r>
        <w:rPr>
          <w:rFonts w:hint="eastAsia"/>
          <w:i/>
          <w:iCs/>
          <w:sz w:val="20"/>
          <w:szCs w:val="20"/>
          <w:shd w:val="clear" w:color="auto" w:fill="FFFFFF"/>
          <w:vertAlign w:val="subscript"/>
          <w:lang w:val="en-US" w:eastAsia="zh-CN"/>
        </w:rPr>
        <w:t>8</w:t>
      </w:r>
      <w:r>
        <w:rPr>
          <w:i/>
          <w:iCs/>
          <w:sz w:val="20"/>
          <w:szCs w:val="20"/>
          <w:shd w:val="clear" w:color="auto" w:fill="FFFFFF"/>
          <w:vertAlign w:val="subscript"/>
          <w:lang w:val="en-US"/>
        </w:rPr>
        <w:t>R</w:t>
      </w:r>
      <w:r>
        <w:rPr>
          <w:i/>
          <w:iCs/>
          <w:sz w:val="20"/>
          <w:szCs w:val="20"/>
          <w:shd w:val="clear" w:color="auto" w:fill="FFFFFF"/>
          <w:lang w:val="en-US"/>
        </w:rPr>
        <w:t> in Table 7.3.1-1</w:t>
      </w:r>
      <w:r>
        <w:rPr>
          <w:rFonts w:hint="eastAsia"/>
          <w:i/>
          <w:iCs/>
          <w:sz w:val="20"/>
          <w:szCs w:val="20"/>
          <w:shd w:val="clear" w:color="auto" w:fill="FFFFFF"/>
          <w:lang w:val="en-US" w:eastAsia="zh-CN"/>
        </w:rPr>
        <w:t>aa</w:t>
      </w:r>
      <w:r>
        <w:rPr>
          <w:i/>
          <w:iCs/>
          <w:sz w:val="20"/>
          <w:szCs w:val="20"/>
          <w:shd w:val="clear" w:color="auto" w:fill="FFFFFF"/>
          <w:lang w:val="en-US"/>
        </w:rPr>
        <w:t> </w:t>
      </w:r>
      <w:r>
        <w:rPr>
          <w:rFonts w:hint="eastAsia"/>
          <w:i/>
          <w:iCs/>
          <w:sz w:val="20"/>
          <w:szCs w:val="20"/>
          <w:shd w:val="clear" w:color="auto" w:fill="FFFFFF"/>
          <w:lang w:val="en-US" w:eastAsia="zh-CN"/>
        </w:rPr>
        <w:t xml:space="preserve">of </w:t>
      </w:r>
      <w:r>
        <w:rPr>
          <w:i/>
          <w:iCs/>
          <w:sz w:val="20"/>
          <w:szCs w:val="20"/>
          <w:shd w:val="clear" w:color="auto" w:fill="FFFFFF"/>
          <w:lang w:val="en-US"/>
        </w:rPr>
        <w:t>TS</w:t>
      </w:r>
      <w:r>
        <w:rPr>
          <w:rFonts w:hint="eastAsia"/>
          <w:i/>
          <w:iCs/>
          <w:sz w:val="20"/>
          <w:szCs w:val="20"/>
          <w:shd w:val="clear" w:color="auto" w:fill="FFFFFF"/>
          <w:lang w:val="en-US" w:eastAsia="zh-CN"/>
        </w:rPr>
        <w:t xml:space="preserve"> </w:t>
      </w:r>
      <w:r>
        <w:rPr>
          <w:i/>
          <w:iCs/>
          <w:sz w:val="20"/>
          <w:szCs w:val="20"/>
          <w:shd w:val="clear" w:color="auto" w:fill="FFFFFF"/>
          <w:lang w:val="en-US"/>
        </w:rPr>
        <w:t>36.101[4] for the E-UTRA band or in Table 7.3.2-</w:t>
      </w:r>
      <w:r>
        <w:rPr>
          <w:rFonts w:hint="eastAsia"/>
          <w:i/>
          <w:iCs/>
          <w:sz w:val="20"/>
          <w:szCs w:val="20"/>
          <w:shd w:val="clear" w:color="auto" w:fill="FFFFFF"/>
          <w:lang w:val="en-US" w:eastAsia="zh-CN"/>
        </w:rPr>
        <w:t>x</w:t>
      </w:r>
      <w:r>
        <w:rPr>
          <w:i/>
          <w:iCs/>
          <w:sz w:val="20"/>
          <w:szCs w:val="20"/>
          <w:shd w:val="clear" w:color="auto" w:fill="FFFFFF"/>
          <w:lang w:val="en-US"/>
        </w:rPr>
        <w:t> </w:t>
      </w:r>
      <w:r>
        <w:rPr>
          <w:rFonts w:hint="eastAsia"/>
          <w:i/>
          <w:iCs/>
          <w:sz w:val="20"/>
          <w:szCs w:val="20"/>
          <w:shd w:val="clear" w:color="auto" w:fill="FFFFFF"/>
          <w:lang w:val="en-US" w:eastAsia="zh-CN"/>
        </w:rPr>
        <w:t xml:space="preserve">of </w:t>
      </w:r>
      <w:r>
        <w:rPr>
          <w:i/>
          <w:iCs/>
          <w:sz w:val="20"/>
          <w:szCs w:val="20"/>
          <w:shd w:val="clear" w:color="auto" w:fill="FFFFFF"/>
          <w:lang w:val="en-US"/>
        </w:rPr>
        <w:t>TS</w:t>
      </w:r>
      <w:r>
        <w:rPr>
          <w:rFonts w:hint="eastAsia"/>
          <w:i/>
          <w:iCs/>
          <w:sz w:val="20"/>
          <w:szCs w:val="20"/>
          <w:shd w:val="clear" w:color="auto" w:fill="FFFFFF"/>
          <w:lang w:val="en-US" w:eastAsia="zh-CN"/>
        </w:rPr>
        <w:t xml:space="preserve"> </w:t>
      </w:r>
      <w:r>
        <w:rPr>
          <w:i/>
          <w:iCs/>
          <w:sz w:val="20"/>
          <w:szCs w:val="20"/>
          <w:shd w:val="clear" w:color="auto" w:fill="FFFFFF"/>
          <w:lang w:val="en-US"/>
        </w:rPr>
        <w:t>38.101-1 for the NR band when MSD &gt; 0</w:t>
      </w:r>
      <w:r>
        <w:rPr>
          <w:i/>
          <w:iCs/>
          <w:shd w:val="clear" w:color="auto" w:fill="FFFFFF"/>
          <w:lang w:val="en-US"/>
        </w:rPr>
        <w:t>.</w:t>
      </w:r>
    </w:p>
    <w:p>
      <w:pPr>
        <w:keepNext/>
        <w:keepLines/>
        <w:pageBreakBefore w:val="0"/>
        <w:kinsoku/>
        <w:wordWrap/>
        <w:topLinePunct w:val="0"/>
        <w:bidi w:val="0"/>
        <w:snapToGrid/>
        <w:rPr>
          <w:rFonts w:hint="eastAsia"/>
          <w:i w:val="0"/>
          <w:iCs w:val="0"/>
          <w:sz w:val="20"/>
          <w:szCs w:val="20"/>
          <w:shd w:val="clear" w:color="auto" w:fill="FFFFFF"/>
          <w:lang w:val="en-US" w:eastAsia="zh-CN"/>
        </w:rPr>
      </w:pPr>
      <w:r>
        <w:rPr>
          <w:rFonts w:hint="eastAsia"/>
          <w:i w:val="0"/>
          <w:iCs w:val="0"/>
          <w:sz w:val="20"/>
          <w:szCs w:val="20"/>
          <w:shd w:val="clear" w:color="auto" w:fill="FFFFFF"/>
          <w:lang w:val="en-US" w:eastAsia="zh-CN"/>
        </w:rPr>
        <w:t xml:space="preserve">In this way, the sensitivity requirements for the same band in band combination operation supporting 8Rx should be </w:t>
      </w:r>
      <w:bookmarkStart w:id="68" w:name="OLE_LINK62"/>
      <w:r>
        <w:rPr>
          <w:rFonts w:hint="eastAsia"/>
          <w:i w:val="0"/>
          <w:iCs w:val="0"/>
          <w:sz w:val="20"/>
          <w:szCs w:val="20"/>
          <w:shd w:val="clear" w:color="auto" w:fill="FFFFFF"/>
          <w:lang w:val="en-US" w:eastAsia="zh-CN"/>
        </w:rPr>
        <w:t>REFSEN</w:t>
      </w:r>
      <w:bookmarkEnd w:id="68"/>
      <w:r>
        <w:rPr>
          <w:rFonts w:hint="eastAsia"/>
          <w:i w:val="0"/>
          <w:iCs w:val="0"/>
          <w:sz w:val="20"/>
          <w:szCs w:val="20"/>
          <w:shd w:val="clear" w:color="auto" w:fill="FFFFFF"/>
          <w:lang w:val="en-US" w:eastAsia="zh-CN"/>
        </w:rPr>
        <w:t>+</w:t>
      </w:r>
      <w:r>
        <w:rPr>
          <w:rFonts w:hint="default" w:ascii="Times New Roman" w:hAnsi="Times New Roman" w:cs="Times New Roman"/>
          <w:i w:val="0"/>
          <w:iCs w:val="0"/>
          <w:sz w:val="20"/>
          <w:szCs w:val="20"/>
          <w:shd w:val="clear" w:color="auto" w:fill="FFFFFF"/>
          <w:lang w:val="en-US" w:eastAsia="zh-CN"/>
        </w:rPr>
        <w:t xml:space="preserve"> </w:t>
      </w:r>
      <w:bookmarkStart w:id="69" w:name="OLE_LINK61"/>
      <w:r>
        <w:rPr>
          <w:rFonts w:hint="default" w:ascii="Times New Roman" w:hAnsi="Times New Roman" w:eastAsia="宋体" w:cs="Times New Roman"/>
          <w:i w:val="0"/>
          <w:iCs w:val="0"/>
          <w:sz w:val="20"/>
          <w:szCs w:val="20"/>
          <w:shd w:val="clear" w:color="auto" w:fill="FFFFFF"/>
          <w:lang w:val="en-US" w:eastAsia="zh-CN"/>
        </w:rPr>
        <w:t>Δ</w:t>
      </w:r>
      <w:r>
        <w:rPr>
          <w:rFonts w:hint="eastAsia" w:ascii="Times New Roman" w:hAnsi="Times New Roman" w:eastAsia="宋体" w:cs="Times New Roman"/>
          <w:i w:val="0"/>
          <w:iCs w:val="0"/>
          <w:sz w:val="20"/>
          <w:szCs w:val="20"/>
          <w:shd w:val="clear" w:color="auto" w:fill="FFFFFF"/>
          <w:lang w:val="en-US" w:eastAsia="zh-CN"/>
        </w:rPr>
        <w:t>R</w:t>
      </w:r>
      <w:r>
        <w:rPr>
          <w:rFonts w:hint="eastAsia" w:ascii="Times New Roman" w:hAnsi="Times New Roman" w:eastAsia="宋体" w:cs="Times New Roman"/>
          <w:i w:val="0"/>
          <w:iCs w:val="0"/>
          <w:sz w:val="20"/>
          <w:szCs w:val="20"/>
          <w:shd w:val="clear" w:color="auto" w:fill="FFFFFF"/>
          <w:vertAlign w:val="subscript"/>
          <w:lang w:val="en-US" w:eastAsia="zh-CN"/>
        </w:rPr>
        <w:t>IB,C</w:t>
      </w:r>
      <w:bookmarkEnd w:id="69"/>
      <w:r>
        <w:rPr>
          <w:rFonts w:hint="eastAsia" w:ascii="Times New Roman" w:hAnsi="Times New Roman" w:eastAsia="宋体" w:cs="Times New Roman"/>
          <w:i w:val="0"/>
          <w:iCs w:val="0"/>
          <w:sz w:val="20"/>
          <w:szCs w:val="20"/>
          <w:shd w:val="clear" w:color="auto" w:fill="FFFFFF"/>
          <w:lang w:val="en-US" w:eastAsia="zh-CN"/>
        </w:rPr>
        <w:t xml:space="preserve"> + MSD+</w:t>
      </w:r>
      <w:bookmarkStart w:id="70" w:name="OLE_LINK59"/>
      <w:r>
        <w:rPr>
          <w:rFonts w:hint="default" w:ascii="Times New Roman" w:hAnsi="Times New Roman" w:eastAsia="宋体" w:cs="Times New Roman"/>
          <w:i w:val="0"/>
          <w:iCs w:val="0"/>
          <w:sz w:val="20"/>
          <w:szCs w:val="20"/>
          <w:shd w:val="clear" w:color="auto" w:fill="FFFFFF"/>
          <w:lang w:val="en-US" w:eastAsia="zh-CN"/>
        </w:rPr>
        <w:t>Δ</w:t>
      </w:r>
      <w:r>
        <w:rPr>
          <w:rFonts w:hint="eastAsia" w:ascii="Times New Roman" w:hAnsi="Times New Roman" w:eastAsia="宋体" w:cs="Times New Roman"/>
          <w:i w:val="0"/>
          <w:iCs w:val="0"/>
          <w:sz w:val="20"/>
          <w:szCs w:val="20"/>
          <w:shd w:val="clear" w:color="auto" w:fill="FFFFFF"/>
          <w:lang w:val="en-US" w:eastAsia="zh-CN"/>
        </w:rPr>
        <w:t>R</w:t>
      </w:r>
      <w:r>
        <w:rPr>
          <w:rFonts w:hint="eastAsia" w:ascii="Times New Roman" w:hAnsi="Times New Roman" w:eastAsia="宋体" w:cs="Times New Roman"/>
          <w:i w:val="0"/>
          <w:iCs w:val="0"/>
          <w:sz w:val="20"/>
          <w:szCs w:val="20"/>
          <w:shd w:val="clear" w:color="auto" w:fill="FFFFFF"/>
          <w:vertAlign w:val="subscript"/>
          <w:lang w:val="en-US" w:eastAsia="zh-CN"/>
        </w:rPr>
        <w:t>IB,</w:t>
      </w:r>
      <w:r>
        <w:rPr>
          <w:rFonts w:hint="eastAsia" w:cs="Times New Roman"/>
          <w:i w:val="0"/>
          <w:iCs w:val="0"/>
          <w:sz w:val="20"/>
          <w:szCs w:val="20"/>
          <w:shd w:val="clear" w:color="auto" w:fill="FFFFFF"/>
          <w:vertAlign w:val="subscript"/>
          <w:lang w:val="en-US" w:eastAsia="zh-CN"/>
        </w:rPr>
        <w:t>8R</w:t>
      </w:r>
      <w:bookmarkEnd w:id="70"/>
      <w:r>
        <w:rPr>
          <w:rFonts w:hint="eastAsia" w:cs="Times New Roman"/>
          <w:i w:val="0"/>
          <w:iCs w:val="0"/>
          <w:sz w:val="20"/>
          <w:szCs w:val="20"/>
          <w:shd w:val="clear" w:color="auto" w:fill="FFFFFF"/>
          <w:vertAlign w:val="baseline"/>
          <w:lang w:val="en-US" w:eastAsia="zh-CN"/>
        </w:rPr>
        <w:t xml:space="preserve">, here REFSEN is the value defined for single band without considering </w:t>
      </w:r>
      <w:r>
        <w:rPr>
          <w:rFonts w:hint="default" w:ascii="Times New Roman" w:hAnsi="Times New Roman" w:eastAsia="宋体" w:cs="Times New Roman"/>
          <w:i w:val="0"/>
          <w:iCs w:val="0"/>
          <w:sz w:val="20"/>
          <w:szCs w:val="20"/>
          <w:shd w:val="clear" w:color="auto" w:fill="FFFFFF"/>
          <w:lang w:val="en-US" w:eastAsia="zh-CN"/>
        </w:rPr>
        <w:t>Δ</w:t>
      </w:r>
      <w:r>
        <w:rPr>
          <w:rFonts w:hint="eastAsia" w:ascii="Times New Roman" w:hAnsi="Times New Roman" w:eastAsia="宋体" w:cs="Times New Roman"/>
          <w:i w:val="0"/>
          <w:iCs w:val="0"/>
          <w:sz w:val="20"/>
          <w:szCs w:val="20"/>
          <w:shd w:val="clear" w:color="auto" w:fill="FFFFFF"/>
          <w:lang w:val="en-US" w:eastAsia="zh-CN"/>
        </w:rPr>
        <w:t>R</w:t>
      </w:r>
      <w:r>
        <w:rPr>
          <w:rFonts w:hint="eastAsia" w:ascii="Times New Roman" w:hAnsi="Times New Roman" w:eastAsia="宋体" w:cs="Times New Roman"/>
          <w:i w:val="0"/>
          <w:iCs w:val="0"/>
          <w:sz w:val="20"/>
          <w:szCs w:val="20"/>
          <w:shd w:val="clear" w:color="auto" w:fill="FFFFFF"/>
          <w:vertAlign w:val="subscript"/>
          <w:lang w:val="en-US" w:eastAsia="zh-CN"/>
        </w:rPr>
        <w:t>IB,</w:t>
      </w:r>
      <w:r>
        <w:rPr>
          <w:rFonts w:hint="eastAsia" w:cs="Times New Roman"/>
          <w:i w:val="0"/>
          <w:iCs w:val="0"/>
          <w:sz w:val="20"/>
          <w:szCs w:val="20"/>
          <w:shd w:val="clear" w:color="auto" w:fill="FFFFFF"/>
          <w:vertAlign w:val="subscript"/>
          <w:lang w:val="en-US" w:eastAsia="zh-CN"/>
        </w:rPr>
        <w:t xml:space="preserve">4R </w:t>
      </w:r>
      <w:r>
        <w:rPr>
          <w:rFonts w:hint="eastAsia" w:cs="Times New Roman"/>
          <w:i w:val="0"/>
          <w:iCs w:val="0"/>
          <w:sz w:val="20"/>
          <w:szCs w:val="20"/>
          <w:shd w:val="clear" w:color="auto" w:fill="FFFFFF"/>
          <w:vertAlign w:val="baseline"/>
          <w:lang w:val="en-US" w:eastAsia="zh-CN"/>
        </w:rPr>
        <w:t xml:space="preserve">or </w:t>
      </w:r>
      <w:r>
        <w:rPr>
          <w:rFonts w:hint="default" w:ascii="Times New Roman" w:hAnsi="Times New Roman" w:eastAsia="宋体" w:cs="Times New Roman"/>
          <w:i w:val="0"/>
          <w:iCs w:val="0"/>
          <w:sz w:val="20"/>
          <w:szCs w:val="20"/>
          <w:shd w:val="clear" w:color="auto" w:fill="FFFFFF"/>
          <w:lang w:val="en-US" w:eastAsia="zh-CN"/>
        </w:rPr>
        <w:t>Δ</w:t>
      </w:r>
      <w:r>
        <w:rPr>
          <w:rFonts w:hint="eastAsia" w:ascii="Times New Roman" w:hAnsi="Times New Roman" w:eastAsia="宋体" w:cs="Times New Roman"/>
          <w:i w:val="0"/>
          <w:iCs w:val="0"/>
          <w:sz w:val="20"/>
          <w:szCs w:val="20"/>
          <w:shd w:val="clear" w:color="auto" w:fill="FFFFFF"/>
          <w:lang w:val="en-US" w:eastAsia="zh-CN"/>
        </w:rPr>
        <w:t>R</w:t>
      </w:r>
      <w:r>
        <w:rPr>
          <w:rFonts w:hint="eastAsia" w:ascii="Times New Roman" w:hAnsi="Times New Roman" w:eastAsia="宋体" w:cs="Times New Roman"/>
          <w:i w:val="0"/>
          <w:iCs w:val="0"/>
          <w:sz w:val="20"/>
          <w:szCs w:val="20"/>
          <w:shd w:val="clear" w:color="auto" w:fill="FFFFFF"/>
          <w:vertAlign w:val="subscript"/>
          <w:lang w:val="en-US" w:eastAsia="zh-CN"/>
        </w:rPr>
        <w:t>IB,</w:t>
      </w:r>
      <w:r>
        <w:rPr>
          <w:rFonts w:hint="eastAsia" w:cs="Times New Roman"/>
          <w:i w:val="0"/>
          <w:iCs w:val="0"/>
          <w:sz w:val="20"/>
          <w:szCs w:val="20"/>
          <w:shd w:val="clear" w:color="auto" w:fill="FFFFFF"/>
          <w:vertAlign w:val="subscript"/>
          <w:lang w:val="en-US" w:eastAsia="zh-CN"/>
        </w:rPr>
        <w:t>8R</w:t>
      </w:r>
      <w:r>
        <w:rPr>
          <w:rFonts w:hint="eastAsia" w:cs="Times New Roman"/>
          <w:i w:val="0"/>
          <w:iCs w:val="0"/>
          <w:sz w:val="20"/>
          <w:szCs w:val="20"/>
          <w:shd w:val="clear" w:color="auto" w:fill="FFFFFF"/>
          <w:vertAlign w:val="baseline"/>
          <w:lang w:val="en-US" w:eastAsia="zh-CN"/>
        </w:rPr>
        <w:t xml:space="preserve">. Also, it should be noted the MSD values are generally derived from </w:t>
      </w:r>
      <w:r>
        <w:rPr>
          <w:rFonts w:hint="eastAsia"/>
          <w:i w:val="0"/>
          <w:iCs w:val="0"/>
          <w:sz w:val="20"/>
          <w:szCs w:val="20"/>
          <w:shd w:val="clear" w:color="auto" w:fill="FFFFFF"/>
          <w:lang w:val="en-US" w:eastAsia="zh-CN"/>
        </w:rPr>
        <w:t>REFSEN. In addition, we think there is no need to mandate to support 8Rx for the same band operating in band combination in the case of this band supports 8Rx single band operation due to the capability can be different for the band operating in single band mode and band combination mode.</w:t>
      </w:r>
    </w:p>
    <w:p>
      <w:pPr>
        <w:keepNext/>
        <w:keepLines/>
        <w:pageBreakBefore w:val="0"/>
        <w:kinsoku/>
        <w:wordWrap/>
        <w:topLinePunct w:val="0"/>
        <w:bidi w:val="0"/>
        <w:snapToGrid/>
        <w:rPr>
          <w:rFonts w:eastAsia="等线"/>
          <w:b/>
          <w:bCs/>
          <w:i/>
          <w:iCs/>
          <w:sz w:val="20"/>
          <w:szCs w:val="20"/>
          <w:lang w:eastAsia="zh-CN"/>
        </w:rPr>
      </w:pPr>
      <w:bookmarkStart w:id="71" w:name="OLE_LINK71"/>
      <w:r>
        <w:rPr>
          <w:rFonts w:hint="eastAsia"/>
          <w:b/>
          <w:bCs/>
          <w:i/>
          <w:iCs/>
          <w:sz w:val="20"/>
          <w:szCs w:val="20"/>
          <w:shd w:val="clear" w:color="auto" w:fill="FFFFFF"/>
          <w:lang w:val="en-US" w:eastAsia="zh-CN"/>
        </w:rPr>
        <w:t xml:space="preserve">Proposal 5. </w:t>
      </w:r>
      <w:r>
        <w:rPr>
          <w:rFonts w:eastAsia="等线"/>
          <w:b/>
          <w:bCs/>
          <w:i/>
          <w:iCs/>
          <w:sz w:val="20"/>
          <w:szCs w:val="20"/>
          <w:lang w:eastAsia="zh-CN"/>
        </w:rPr>
        <w:t xml:space="preserve">8Rx requirements should apply to the band implemented with 8Rx in all existing band combinations including intra/inter band CA and DC </w:t>
      </w:r>
      <w:r>
        <w:rPr>
          <w:b/>
          <w:bCs/>
          <w:i/>
          <w:iCs/>
          <w:sz w:val="20"/>
          <w:szCs w:val="20"/>
          <w:lang w:eastAsia="zh-CN"/>
        </w:rPr>
        <w:t>(including EN-DC)</w:t>
      </w:r>
      <w:r>
        <w:rPr>
          <w:rFonts w:eastAsia="等线"/>
          <w:b/>
          <w:bCs/>
          <w:i/>
          <w:iCs/>
          <w:sz w:val="20"/>
          <w:szCs w:val="20"/>
          <w:lang w:eastAsia="zh-CN"/>
        </w:rPr>
        <w:t>.</w:t>
      </w:r>
    </w:p>
    <w:p>
      <w:pPr>
        <w:keepNext/>
        <w:keepLines/>
        <w:pageBreakBefore w:val="0"/>
        <w:kinsoku/>
        <w:wordWrap/>
        <w:topLinePunct w:val="0"/>
        <w:bidi w:val="0"/>
        <w:snapToGrid/>
        <w:rPr>
          <w:rFonts w:hint="default" w:eastAsia="等线"/>
          <w:b/>
          <w:bCs/>
          <w:i/>
          <w:iCs/>
          <w:sz w:val="20"/>
          <w:szCs w:val="20"/>
          <w:lang w:val="en-US" w:eastAsia="zh-CN"/>
        </w:rPr>
      </w:pPr>
      <w:r>
        <w:rPr>
          <w:rFonts w:eastAsia="等线"/>
          <w:b/>
          <w:bCs/>
          <w:i/>
          <w:iCs/>
          <w:sz w:val="20"/>
          <w:szCs w:val="20"/>
          <w:lang w:eastAsia="zh-CN"/>
        </w:rPr>
        <w:t>Proposal</w:t>
      </w:r>
      <w:r>
        <w:rPr>
          <w:rFonts w:hint="eastAsia" w:eastAsia="等线"/>
          <w:b/>
          <w:bCs/>
          <w:i/>
          <w:iCs/>
          <w:sz w:val="20"/>
          <w:szCs w:val="20"/>
          <w:lang w:val="en-US" w:eastAsia="zh-CN"/>
        </w:rPr>
        <w:t xml:space="preserve"> 6</w:t>
      </w:r>
      <w:r>
        <w:rPr>
          <w:rFonts w:eastAsia="等线"/>
          <w:b/>
          <w:bCs/>
          <w:i/>
          <w:iCs/>
          <w:sz w:val="20"/>
          <w:szCs w:val="20"/>
          <w:lang w:eastAsia="zh-CN"/>
        </w:rPr>
        <w:t xml:space="preserve">: UE supporting 8RX in </w:t>
      </w:r>
      <w:r>
        <w:rPr>
          <w:rFonts w:hint="eastAsia" w:eastAsia="等线"/>
          <w:b/>
          <w:bCs/>
          <w:i/>
          <w:iCs/>
          <w:sz w:val="20"/>
          <w:szCs w:val="20"/>
          <w:lang w:val="en-US" w:eastAsia="zh-CN"/>
        </w:rPr>
        <w:t>single band</w:t>
      </w:r>
      <w:r>
        <w:rPr>
          <w:rFonts w:eastAsia="等线"/>
          <w:b/>
          <w:bCs/>
          <w:i/>
          <w:iCs/>
          <w:sz w:val="20"/>
          <w:szCs w:val="20"/>
          <w:lang w:eastAsia="zh-CN"/>
        </w:rPr>
        <w:t xml:space="preserve"> mode is not mandated to support the same band with 8RX in </w:t>
      </w:r>
      <w:r>
        <w:rPr>
          <w:rFonts w:hint="eastAsia" w:eastAsia="等线"/>
          <w:b/>
          <w:bCs/>
          <w:i/>
          <w:iCs/>
          <w:sz w:val="20"/>
          <w:szCs w:val="20"/>
          <w:lang w:val="en-US" w:eastAsia="zh-CN"/>
        </w:rPr>
        <w:t xml:space="preserve">band combination </w:t>
      </w:r>
      <w:r>
        <w:rPr>
          <w:rFonts w:eastAsia="等线"/>
          <w:b/>
          <w:bCs/>
          <w:i/>
          <w:iCs/>
          <w:sz w:val="20"/>
          <w:szCs w:val="20"/>
          <w:lang w:eastAsia="zh-CN"/>
        </w:rPr>
        <w:t>mode</w:t>
      </w:r>
      <w:r>
        <w:rPr>
          <w:rFonts w:hint="eastAsia" w:eastAsia="等线"/>
          <w:b/>
          <w:bCs/>
          <w:i/>
          <w:iCs/>
          <w:sz w:val="20"/>
          <w:szCs w:val="20"/>
          <w:lang w:val="en-US" w:eastAsia="zh-CN"/>
        </w:rPr>
        <w:t>.</w:t>
      </w:r>
    </w:p>
    <w:p>
      <w:pPr>
        <w:pStyle w:val="47"/>
        <w:keepNext/>
        <w:keepLines/>
        <w:pageBreakBefore w:val="0"/>
        <w:numPr>
          <w:ilvl w:val="0"/>
          <w:numId w:val="0"/>
        </w:numPr>
        <w:kinsoku/>
        <w:wordWrap/>
        <w:topLinePunct w:val="0"/>
        <w:bidi w:val="0"/>
        <w:snapToGrid/>
        <w:spacing w:before="120" w:line="280" w:lineRule="atLeast"/>
        <w:jc w:val="both"/>
        <w:textAlignment w:val="baseline"/>
        <w:rPr>
          <w:rFonts w:hint="eastAsia" w:eastAsia="等线"/>
          <w:b/>
          <w:bCs/>
          <w:i/>
          <w:iCs/>
          <w:sz w:val="20"/>
          <w:szCs w:val="20"/>
          <w:lang w:val="en-US" w:eastAsia="zh-CN"/>
        </w:rPr>
      </w:pPr>
      <w:r>
        <w:rPr>
          <w:rFonts w:hint="eastAsia"/>
          <w:b/>
          <w:bCs/>
          <w:i/>
          <w:iCs/>
          <w:sz w:val="20"/>
          <w:szCs w:val="20"/>
          <w:shd w:val="clear" w:color="auto" w:fill="FFFFFF"/>
          <w:lang w:val="en-US" w:eastAsia="zh-CN"/>
        </w:rPr>
        <w:t>Proposal 7. A</w:t>
      </w:r>
      <w:r>
        <w:rPr>
          <w:rFonts w:eastAsia="等线"/>
          <w:b/>
          <w:bCs/>
          <w:i/>
          <w:iCs/>
          <w:sz w:val="20"/>
          <w:szCs w:val="20"/>
          <w:lang w:eastAsia="zh-CN"/>
        </w:rPr>
        <w:t>dding the following sentence</w:t>
      </w:r>
      <w:r>
        <w:rPr>
          <w:rFonts w:hint="eastAsia" w:eastAsia="等线"/>
          <w:b/>
          <w:bCs/>
          <w:i/>
          <w:iCs/>
          <w:sz w:val="20"/>
          <w:szCs w:val="20"/>
          <w:lang w:val="en-US" w:eastAsia="zh-CN"/>
        </w:rPr>
        <w:t xml:space="preserve"> in the spec to clarify the MSD requirements for band combination supporting 8Rx:</w:t>
      </w:r>
    </w:p>
    <w:p>
      <w:pPr>
        <w:pStyle w:val="47"/>
        <w:keepNext/>
        <w:keepLines/>
        <w:pageBreakBefore w:val="0"/>
        <w:numPr>
          <w:ilvl w:val="0"/>
          <w:numId w:val="0"/>
        </w:numPr>
        <w:kinsoku/>
        <w:wordWrap/>
        <w:topLinePunct w:val="0"/>
        <w:bidi w:val="0"/>
        <w:snapToGrid/>
        <w:spacing w:before="120" w:line="280" w:lineRule="atLeast"/>
        <w:jc w:val="both"/>
        <w:textAlignment w:val="baseline"/>
        <w:rPr>
          <w:rFonts w:hint="default" w:eastAsia="等线"/>
          <w:b/>
          <w:bCs/>
          <w:i/>
          <w:iCs/>
          <w:sz w:val="20"/>
          <w:szCs w:val="20"/>
          <w:lang w:val="en-US" w:eastAsia="zh-CN"/>
        </w:rPr>
      </w:pPr>
      <w:r>
        <w:rPr>
          <w:rFonts w:hint="eastAsia" w:eastAsia="等线"/>
          <w:b/>
          <w:bCs/>
          <w:i/>
          <w:iCs/>
          <w:sz w:val="20"/>
          <w:szCs w:val="20"/>
          <w:lang w:val="en-US" w:eastAsia="zh-CN"/>
        </w:rPr>
        <w:t>I</w:t>
      </w:r>
      <w:r>
        <w:rPr>
          <w:rFonts w:eastAsia="等线"/>
          <w:b/>
          <w:bCs/>
          <w:i/>
          <w:iCs/>
          <w:sz w:val="20"/>
          <w:szCs w:val="20"/>
          <w:lang w:eastAsia="zh-CN"/>
        </w:rPr>
        <w:t>n section 7.3A.1</w:t>
      </w:r>
      <w:r>
        <w:rPr>
          <w:rFonts w:hint="eastAsia" w:eastAsia="等线"/>
          <w:b/>
          <w:bCs/>
          <w:i/>
          <w:iCs/>
          <w:sz w:val="20"/>
          <w:szCs w:val="20"/>
          <w:lang w:val="en-US" w:eastAsia="zh-CN"/>
        </w:rPr>
        <w:t xml:space="preserve"> in TS38.101-1:</w:t>
      </w:r>
    </w:p>
    <w:p>
      <w:pPr>
        <w:keepNext/>
        <w:keepLines/>
        <w:pageBreakBefore w:val="0"/>
        <w:kinsoku/>
        <w:wordWrap/>
        <w:topLinePunct w:val="0"/>
        <w:bidi w:val="0"/>
        <w:snapToGrid/>
        <w:rPr>
          <w:rFonts w:eastAsia="等线"/>
          <w:b/>
          <w:bCs/>
          <w:i/>
          <w:iCs/>
          <w:sz w:val="20"/>
          <w:szCs w:val="20"/>
          <w:lang w:eastAsia="zh-CN"/>
        </w:rPr>
      </w:pPr>
      <w:r>
        <w:rPr>
          <w:rFonts w:eastAsia="等线"/>
          <w:b/>
          <w:bCs/>
          <w:i/>
          <w:iCs/>
          <w:sz w:val="20"/>
          <w:szCs w:val="20"/>
          <w:lang w:eastAsia="zh-CN"/>
        </w:rPr>
        <w:t>For operations with 8 Rx antenna ports, the MSD in the applicable bands shall be increased by the absolute value of ΔRIB,8R in Table 7.3.2-x when MSD &gt; 0.</w:t>
      </w:r>
    </w:p>
    <w:p>
      <w:pPr>
        <w:pStyle w:val="47"/>
        <w:keepNext/>
        <w:keepLines/>
        <w:pageBreakBefore w:val="0"/>
        <w:numPr>
          <w:ilvl w:val="0"/>
          <w:numId w:val="0"/>
        </w:numPr>
        <w:kinsoku/>
        <w:wordWrap/>
        <w:topLinePunct w:val="0"/>
        <w:bidi w:val="0"/>
        <w:snapToGrid/>
        <w:spacing w:before="120" w:line="280" w:lineRule="atLeast"/>
        <w:jc w:val="both"/>
        <w:textAlignment w:val="baseline"/>
        <w:rPr>
          <w:rFonts w:hint="default" w:eastAsia="等线"/>
          <w:b/>
          <w:bCs/>
          <w:i/>
          <w:iCs/>
          <w:sz w:val="20"/>
          <w:szCs w:val="20"/>
          <w:lang w:val="en-US" w:eastAsia="zh-CN"/>
        </w:rPr>
      </w:pPr>
      <w:r>
        <w:rPr>
          <w:rFonts w:hint="eastAsia" w:eastAsia="等线"/>
          <w:b/>
          <w:bCs/>
          <w:i/>
          <w:iCs/>
          <w:sz w:val="20"/>
          <w:szCs w:val="20"/>
          <w:lang w:val="en-US" w:eastAsia="zh-CN"/>
        </w:rPr>
        <w:t>I</w:t>
      </w:r>
      <w:r>
        <w:rPr>
          <w:rFonts w:eastAsia="等线"/>
          <w:b/>
          <w:bCs/>
          <w:i/>
          <w:iCs/>
          <w:sz w:val="20"/>
          <w:szCs w:val="20"/>
          <w:lang w:eastAsia="zh-CN"/>
        </w:rPr>
        <w:t>n section 7.3</w:t>
      </w:r>
      <w:r>
        <w:rPr>
          <w:rFonts w:hint="eastAsia" w:eastAsia="等线"/>
          <w:b/>
          <w:bCs/>
          <w:i/>
          <w:iCs/>
          <w:sz w:val="20"/>
          <w:szCs w:val="20"/>
          <w:lang w:val="en-US" w:eastAsia="zh-CN"/>
        </w:rPr>
        <w:t>B</w:t>
      </w:r>
      <w:r>
        <w:rPr>
          <w:rFonts w:eastAsia="等线"/>
          <w:b/>
          <w:bCs/>
          <w:i/>
          <w:iCs/>
          <w:sz w:val="20"/>
          <w:szCs w:val="20"/>
          <w:lang w:eastAsia="zh-CN"/>
        </w:rPr>
        <w:t>.1</w:t>
      </w:r>
      <w:r>
        <w:rPr>
          <w:rFonts w:hint="eastAsia" w:eastAsia="等线"/>
          <w:b/>
          <w:bCs/>
          <w:i/>
          <w:iCs/>
          <w:sz w:val="20"/>
          <w:szCs w:val="20"/>
          <w:lang w:val="en-US" w:eastAsia="zh-CN"/>
        </w:rPr>
        <w:t xml:space="preserve"> in TS38.101-3:</w:t>
      </w:r>
    </w:p>
    <w:p>
      <w:pPr>
        <w:keepNext/>
        <w:keepLines/>
        <w:pageBreakBefore w:val="0"/>
        <w:kinsoku/>
        <w:wordWrap/>
        <w:topLinePunct w:val="0"/>
        <w:bidi w:val="0"/>
        <w:snapToGrid/>
        <w:rPr>
          <w:b/>
          <w:bCs/>
          <w:i/>
          <w:iCs/>
          <w:shd w:val="clear" w:color="auto" w:fill="FFFFFF"/>
          <w:lang w:val="en-US"/>
        </w:rPr>
      </w:pPr>
      <w:r>
        <w:rPr>
          <w:b/>
          <w:bCs/>
          <w:i/>
          <w:iCs/>
          <w:sz w:val="20"/>
          <w:szCs w:val="20"/>
          <w:shd w:val="clear" w:color="auto" w:fill="FFFFFF"/>
          <w:lang w:val="en-US"/>
        </w:rPr>
        <w:t xml:space="preserve">For operations with </w:t>
      </w:r>
      <w:r>
        <w:rPr>
          <w:rFonts w:hint="eastAsia"/>
          <w:b/>
          <w:bCs/>
          <w:i/>
          <w:iCs/>
          <w:sz w:val="20"/>
          <w:szCs w:val="20"/>
          <w:shd w:val="clear" w:color="auto" w:fill="FFFFFF"/>
          <w:lang w:val="en-US" w:eastAsia="zh-CN"/>
        </w:rPr>
        <w:t>8</w:t>
      </w:r>
      <w:r>
        <w:rPr>
          <w:b/>
          <w:bCs/>
          <w:i/>
          <w:iCs/>
          <w:sz w:val="20"/>
          <w:szCs w:val="20"/>
          <w:shd w:val="clear" w:color="auto" w:fill="FFFFFF"/>
          <w:lang w:val="en-US"/>
        </w:rPr>
        <w:t> Rx antenna ports in an E-UTRA band or an NR band, the MSD in the applicable bands shall be increased by the absolute value of ΔR</w:t>
      </w:r>
      <w:r>
        <w:rPr>
          <w:b/>
          <w:bCs/>
          <w:i/>
          <w:iCs/>
          <w:sz w:val="20"/>
          <w:szCs w:val="20"/>
          <w:shd w:val="clear" w:color="auto" w:fill="FFFFFF"/>
          <w:vertAlign w:val="subscript"/>
          <w:lang w:val="en-US"/>
        </w:rPr>
        <w:t>IB,</w:t>
      </w:r>
      <w:r>
        <w:rPr>
          <w:rFonts w:hint="eastAsia"/>
          <w:b/>
          <w:bCs/>
          <w:i/>
          <w:iCs/>
          <w:sz w:val="20"/>
          <w:szCs w:val="20"/>
          <w:shd w:val="clear" w:color="auto" w:fill="FFFFFF"/>
          <w:vertAlign w:val="subscript"/>
          <w:lang w:val="en-US" w:eastAsia="zh-CN"/>
        </w:rPr>
        <w:t>8</w:t>
      </w:r>
      <w:r>
        <w:rPr>
          <w:b/>
          <w:bCs/>
          <w:i/>
          <w:iCs/>
          <w:sz w:val="20"/>
          <w:szCs w:val="20"/>
          <w:shd w:val="clear" w:color="auto" w:fill="FFFFFF"/>
          <w:vertAlign w:val="subscript"/>
          <w:lang w:val="en-US"/>
        </w:rPr>
        <w:t>R</w:t>
      </w:r>
      <w:r>
        <w:rPr>
          <w:b/>
          <w:bCs/>
          <w:i/>
          <w:iCs/>
          <w:sz w:val="20"/>
          <w:szCs w:val="20"/>
          <w:shd w:val="clear" w:color="auto" w:fill="FFFFFF"/>
          <w:lang w:val="en-US"/>
        </w:rPr>
        <w:t> in Table 7.3.1-1</w:t>
      </w:r>
      <w:r>
        <w:rPr>
          <w:rFonts w:hint="eastAsia"/>
          <w:b/>
          <w:bCs/>
          <w:i/>
          <w:iCs/>
          <w:sz w:val="20"/>
          <w:szCs w:val="20"/>
          <w:shd w:val="clear" w:color="auto" w:fill="FFFFFF"/>
          <w:lang w:val="en-US" w:eastAsia="zh-CN"/>
        </w:rPr>
        <w:t>aa</w:t>
      </w:r>
      <w:r>
        <w:rPr>
          <w:b/>
          <w:bCs/>
          <w:i/>
          <w:iCs/>
          <w:sz w:val="20"/>
          <w:szCs w:val="20"/>
          <w:shd w:val="clear" w:color="auto" w:fill="FFFFFF"/>
          <w:lang w:val="en-US"/>
        </w:rPr>
        <w:t> </w:t>
      </w:r>
      <w:r>
        <w:rPr>
          <w:rFonts w:hint="eastAsia"/>
          <w:b/>
          <w:bCs/>
          <w:i/>
          <w:iCs/>
          <w:sz w:val="20"/>
          <w:szCs w:val="20"/>
          <w:shd w:val="clear" w:color="auto" w:fill="FFFFFF"/>
          <w:lang w:val="en-US" w:eastAsia="zh-CN"/>
        </w:rPr>
        <w:t xml:space="preserve">of </w:t>
      </w:r>
      <w:r>
        <w:rPr>
          <w:b/>
          <w:bCs/>
          <w:i/>
          <w:iCs/>
          <w:sz w:val="20"/>
          <w:szCs w:val="20"/>
          <w:shd w:val="clear" w:color="auto" w:fill="FFFFFF"/>
          <w:lang w:val="en-US"/>
        </w:rPr>
        <w:t>TS</w:t>
      </w:r>
      <w:r>
        <w:rPr>
          <w:rFonts w:hint="eastAsia"/>
          <w:b/>
          <w:bCs/>
          <w:i/>
          <w:iCs/>
          <w:sz w:val="20"/>
          <w:szCs w:val="20"/>
          <w:shd w:val="clear" w:color="auto" w:fill="FFFFFF"/>
          <w:lang w:val="en-US" w:eastAsia="zh-CN"/>
        </w:rPr>
        <w:t xml:space="preserve"> </w:t>
      </w:r>
      <w:r>
        <w:rPr>
          <w:b/>
          <w:bCs/>
          <w:i/>
          <w:iCs/>
          <w:sz w:val="20"/>
          <w:szCs w:val="20"/>
          <w:shd w:val="clear" w:color="auto" w:fill="FFFFFF"/>
          <w:lang w:val="en-US"/>
        </w:rPr>
        <w:t>36.101[4] for the E-UTRA band or in Table 7.3.2-</w:t>
      </w:r>
      <w:r>
        <w:rPr>
          <w:rFonts w:hint="eastAsia"/>
          <w:b/>
          <w:bCs/>
          <w:i/>
          <w:iCs/>
          <w:sz w:val="20"/>
          <w:szCs w:val="20"/>
          <w:shd w:val="clear" w:color="auto" w:fill="FFFFFF"/>
          <w:lang w:val="en-US" w:eastAsia="zh-CN"/>
        </w:rPr>
        <w:t>x</w:t>
      </w:r>
      <w:r>
        <w:rPr>
          <w:b/>
          <w:bCs/>
          <w:i/>
          <w:iCs/>
          <w:sz w:val="20"/>
          <w:szCs w:val="20"/>
          <w:shd w:val="clear" w:color="auto" w:fill="FFFFFF"/>
          <w:lang w:val="en-US"/>
        </w:rPr>
        <w:t> </w:t>
      </w:r>
      <w:r>
        <w:rPr>
          <w:rFonts w:hint="eastAsia"/>
          <w:b/>
          <w:bCs/>
          <w:i/>
          <w:iCs/>
          <w:sz w:val="20"/>
          <w:szCs w:val="20"/>
          <w:shd w:val="clear" w:color="auto" w:fill="FFFFFF"/>
          <w:lang w:val="en-US" w:eastAsia="zh-CN"/>
        </w:rPr>
        <w:t xml:space="preserve">of </w:t>
      </w:r>
      <w:r>
        <w:rPr>
          <w:b/>
          <w:bCs/>
          <w:i/>
          <w:iCs/>
          <w:sz w:val="20"/>
          <w:szCs w:val="20"/>
          <w:shd w:val="clear" w:color="auto" w:fill="FFFFFF"/>
          <w:lang w:val="en-US"/>
        </w:rPr>
        <w:t>TS</w:t>
      </w:r>
      <w:r>
        <w:rPr>
          <w:rFonts w:hint="eastAsia"/>
          <w:b/>
          <w:bCs/>
          <w:i/>
          <w:iCs/>
          <w:sz w:val="20"/>
          <w:szCs w:val="20"/>
          <w:shd w:val="clear" w:color="auto" w:fill="FFFFFF"/>
          <w:lang w:val="en-US" w:eastAsia="zh-CN"/>
        </w:rPr>
        <w:t xml:space="preserve"> </w:t>
      </w:r>
      <w:r>
        <w:rPr>
          <w:b/>
          <w:bCs/>
          <w:i/>
          <w:iCs/>
          <w:sz w:val="20"/>
          <w:szCs w:val="20"/>
          <w:shd w:val="clear" w:color="auto" w:fill="FFFFFF"/>
          <w:lang w:val="en-US"/>
        </w:rPr>
        <w:t>38.101-1 for the NR band when MSD &gt; 0</w:t>
      </w:r>
      <w:r>
        <w:rPr>
          <w:b/>
          <w:bCs/>
          <w:i/>
          <w:iCs/>
          <w:shd w:val="clear" w:color="auto" w:fill="FFFFFF"/>
          <w:lang w:val="en-US"/>
        </w:rPr>
        <w:t>.</w:t>
      </w:r>
    </w:p>
    <w:bookmarkEnd w:id="71"/>
    <w:p>
      <w:pPr>
        <w:keepNext/>
        <w:keepLines/>
        <w:pageBreakBefore w:val="0"/>
        <w:widowControl/>
        <w:suppressLineNumbers w:val="0"/>
        <w:kinsoku/>
        <w:wordWrap/>
        <w:overflowPunct/>
        <w:topLinePunct w:val="0"/>
        <w:autoSpaceDE/>
        <w:autoSpaceDN/>
        <w:bidi w:val="0"/>
        <w:adjustRightInd/>
        <w:snapToGrid/>
        <w:spacing w:line="260" w:lineRule="auto"/>
        <w:jc w:val="left"/>
        <w:textAlignment w:val="auto"/>
        <w:outlineLvl w:val="1"/>
        <w:rPr>
          <w:rFonts w:hint="default"/>
          <w:b/>
          <w:bCs/>
          <w:sz w:val="20"/>
          <w:szCs w:val="20"/>
          <w:lang w:val="en-US" w:eastAsia="zh-CN"/>
        </w:rPr>
      </w:pPr>
      <w:r>
        <w:rPr>
          <w:rFonts w:hint="eastAsia"/>
          <w:b/>
          <w:bCs/>
          <w:sz w:val="20"/>
          <w:szCs w:val="20"/>
          <w:lang w:val="en-US" w:eastAsia="zh-CN"/>
        </w:rPr>
        <w:t xml:space="preserve">2.3 </w:t>
      </w:r>
      <w:bookmarkStart w:id="72" w:name="OLE_LINK72"/>
      <w:r>
        <w:rPr>
          <w:rFonts w:hint="eastAsia"/>
          <w:b/>
          <w:bCs/>
          <w:sz w:val="20"/>
          <w:szCs w:val="20"/>
          <w:lang w:val="en-US" w:eastAsia="zh-CN"/>
        </w:rPr>
        <w:t>Release independent</w:t>
      </w:r>
      <w:bookmarkEnd w:id="72"/>
    </w:p>
    <w:p>
      <w:pPr>
        <w:keepNext/>
        <w:keepLines/>
        <w:pageBreakBefore w:val="0"/>
        <w:kinsoku/>
        <w:wordWrap/>
        <w:topLinePunct w:val="0"/>
        <w:bidi w:val="0"/>
        <w:snapToGrid/>
        <w:rPr>
          <w:rFonts w:hint="eastAsia" w:eastAsia="等线"/>
          <w:sz w:val="20"/>
          <w:szCs w:val="20"/>
          <w:lang w:val="en-US" w:eastAsia="zh-CN"/>
        </w:rPr>
      </w:pPr>
      <w:r>
        <w:rPr>
          <w:rFonts w:hint="eastAsia" w:eastAsia="等线"/>
          <w:sz w:val="20"/>
          <w:szCs w:val="20"/>
          <w:lang w:val="en-US" w:eastAsia="zh-CN"/>
        </w:rPr>
        <w:t>The agreements for this issue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napToGrid/>
              <w:spacing w:after="180"/>
              <w:textAlignment w:val="baseline"/>
              <w:rPr>
                <w:rFonts w:hint="eastAsia" w:eastAsia="游明朝"/>
                <w:b w:val="0"/>
                <w:bCs w:val="0"/>
                <w:iCs/>
                <w:sz w:val="20"/>
                <w:szCs w:val="20"/>
                <w:lang w:eastAsia="ja-JP"/>
              </w:rPr>
            </w:pPr>
            <w:r>
              <w:rPr>
                <w:rFonts w:hint="eastAsia" w:eastAsia="游明朝"/>
                <w:b w:val="0"/>
                <w:bCs w:val="0"/>
                <w:iCs/>
                <w:sz w:val="20"/>
                <w:szCs w:val="20"/>
                <w:lang w:eastAsia="ja-JP"/>
              </w:rPr>
              <w:t>F</w:t>
            </w:r>
            <w:r>
              <w:rPr>
                <w:rFonts w:eastAsia="游明朝"/>
                <w:b w:val="0"/>
                <w:bCs w:val="0"/>
                <w:iCs/>
                <w:sz w:val="20"/>
                <w:szCs w:val="20"/>
                <w:lang w:eastAsia="ja-JP"/>
              </w:rPr>
              <w:t>FS Release independent for 8Rx.</w:t>
            </w:r>
          </w:p>
          <w:p>
            <w:pPr>
              <w:keepNext/>
              <w:keepLines/>
              <w:pageBreakBefore w:val="0"/>
              <w:kinsoku/>
              <w:wordWrap/>
              <w:overflowPunct w:val="0"/>
              <w:topLinePunct w:val="0"/>
              <w:autoSpaceDE w:val="0"/>
              <w:autoSpaceDN w:val="0"/>
              <w:bidi w:val="0"/>
              <w:adjustRightInd w:val="0"/>
              <w:snapToGrid/>
              <w:spacing w:after="180"/>
              <w:textAlignment w:val="baseline"/>
              <w:rPr>
                <w:rFonts w:hint="eastAsia" w:eastAsia="宋体"/>
                <w:sz w:val="20"/>
                <w:szCs w:val="20"/>
                <w:vertAlign w:val="baseline"/>
                <w:lang w:val="en-US" w:eastAsia="zh-CN"/>
              </w:rPr>
            </w:pPr>
            <w:r>
              <w:rPr>
                <w:rFonts w:eastAsia="游明朝"/>
                <w:b w:val="0"/>
                <w:bCs w:val="0"/>
                <w:iCs/>
                <w:sz w:val="20"/>
                <w:szCs w:val="20"/>
                <w:lang w:eastAsia="ja-JP"/>
              </w:rPr>
              <w:t>FFS whether distinguish AS-SRS cases for release independence discussion</w:t>
            </w:r>
            <w:r>
              <w:rPr>
                <w:rFonts w:hint="eastAsia" w:eastAsia="宋体"/>
                <w:b w:val="0"/>
                <w:bCs w:val="0"/>
                <w:iCs/>
                <w:sz w:val="20"/>
                <w:szCs w:val="20"/>
                <w:lang w:val="en-US" w:eastAsia="zh-CN"/>
              </w:rPr>
              <w:t>.</w:t>
            </w:r>
          </w:p>
        </w:tc>
      </w:tr>
    </w:tbl>
    <w:p>
      <w:pPr>
        <w:keepNext/>
        <w:keepLines/>
        <w:pageBreakBefore w:val="0"/>
        <w:kinsoku/>
        <w:wordWrap/>
        <w:topLinePunct w:val="0"/>
        <w:bidi w:val="0"/>
        <w:snapToGrid/>
        <w:rPr>
          <w:rFonts w:hint="default" w:eastAsia="等线"/>
          <w:sz w:val="20"/>
          <w:szCs w:val="20"/>
          <w:lang w:val="en-US" w:eastAsia="zh-CN"/>
        </w:rPr>
      </w:pPr>
      <w:r>
        <w:rPr>
          <w:rFonts w:hint="eastAsia" w:eastAsia="等线"/>
          <w:sz w:val="20"/>
          <w:szCs w:val="20"/>
          <w:lang w:val="en-US" w:eastAsia="zh-CN"/>
        </w:rPr>
        <w:t>In our understanding, release independence depends on whether the related signalling is defined in RAN2. The related signallings for 8Rx with/withoug AS-SRS are shown in table 3[6].</w:t>
      </w:r>
    </w:p>
    <w:p>
      <w:pPr>
        <w:keepNext/>
        <w:keepLines/>
        <w:pageBreakBefore w:val="0"/>
        <w:kinsoku/>
        <w:wordWrap/>
        <w:topLinePunct w:val="0"/>
        <w:bidi w:val="0"/>
        <w:snapToGrid/>
        <w:jc w:val="center"/>
        <w:rPr>
          <w:rFonts w:hint="default" w:eastAsia="等线"/>
          <w:sz w:val="20"/>
          <w:szCs w:val="20"/>
          <w:lang w:val="en-US" w:eastAsia="zh-CN"/>
        </w:rPr>
      </w:pPr>
      <w:r>
        <w:rPr>
          <w:rFonts w:hint="eastAsia" w:eastAsia="等线"/>
          <w:sz w:val="20"/>
          <w:szCs w:val="20"/>
          <w:lang w:val="en-US" w:eastAsia="zh-CN"/>
        </w:rPr>
        <w:t>Table 3.  Related signallings for 8Rx</w:t>
      </w:r>
    </w:p>
    <w:tbl>
      <w:tblPr>
        <w:tblStyle w:val="22"/>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6"/>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D9E2F3"/>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C</w:t>
            </w:r>
            <w:r>
              <w:rPr>
                <w:rFonts w:hint="default" w:eastAsia="游明朝"/>
                <w:iCs/>
                <w:sz w:val="20"/>
                <w:szCs w:val="20"/>
                <w:lang w:eastAsia="ja-JP"/>
              </w:rPr>
              <w:t>ases</w:t>
            </w:r>
          </w:p>
        </w:tc>
        <w:tc>
          <w:tcPr>
            <w:tcW w:w="3369" w:type="dxa"/>
            <w:shd w:val="clear" w:color="auto" w:fill="D9E2F3"/>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elease each case is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auto"/>
            <w:noWrap w:val="0"/>
            <w:vAlign w:val="top"/>
          </w:tcPr>
          <w:p>
            <w:pPr>
              <w:keepNext/>
              <w:keepLines/>
              <w:pageBreakBefore w:val="0"/>
              <w:numPr>
                <w:ilvl w:val="0"/>
                <w:numId w:val="8"/>
              </w:numPr>
              <w:suppressLineNumbers w:val="0"/>
              <w:kinsoku/>
              <w:wordWrap/>
              <w:topLinePunct w:val="0"/>
              <w:bidi w:val="0"/>
              <w:snapToGrid/>
              <w:spacing w:before="0" w:beforeAutospacing="0" w:after="0" w:afterAutospacing="0"/>
              <w:ind w:right="0"/>
              <w:rPr>
                <w:rFonts w:hint="eastAsia" w:eastAsia="游明朝"/>
                <w:iCs/>
                <w:sz w:val="20"/>
                <w:szCs w:val="20"/>
                <w:lang w:eastAsia="ja-JP"/>
              </w:rPr>
            </w:pPr>
            <w:r>
              <w:rPr>
                <w:rFonts w:hint="eastAsia" w:eastAsia="游明朝"/>
                <w:iCs/>
                <w:sz w:val="20"/>
                <w:szCs w:val="20"/>
                <w:lang w:eastAsia="ja-JP"/>
              </w:rPr>
              <w:t>8</w:t>
            </w:r>
            <w:r>
              <w:rPr>
                <w:rFonts w:hint="default" w:eastAsia="游明朝"/>
                <w:iCs/>
                <w:sz w:val="20"/>
                <w:szCs w:val="20"/>
                <w:lang w:eastAsia="ja-JP"/>
              </w:rPr>
              <w:t>Rx without AS-SRS</w:t>
            </w:r>
          </w:p>
        </w:tc>
        <w:tc>
          <w:tcPr>
            <w:tcW w:w="3369" w:type="dxa"/>
            <w:shd w:val="clear" w:color="auto" w:fill="auto"/>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auto"/>
            <w:noWrap w:val="0"/>
            <w:vAlign w:val="top"/>
          </w:tcPr>
          <w:p>
            <w:pPr>
              <w:keepNext/>
              <w:keepLines/>
              <w:pageBreakBefore w:val="0"/>
              <w:numPr>
                <w:ilvl w:val="0"/>
                <w:numId w:val="8"/>
              </w:numPr>
              <w:suppressLineNumbers w:val="0"/>
              <w:kinsoku/>
              <w:wordWrap/>
              <w:topLinePunct w:val="0"/>
              <w:bidi w:val="0"/>
              <w:snapToGrid/>
              <w:spacing w:before="0" w:beforeAutospacing="0" w:after="0" w:afterAutospacing="0"/>
              <w:ind w:right="0"/>
              <w:rPr>
                <w:rFonts w:hint="eastAsia" w:eastAsia="游明朝"/>
                <w:iCs/>
                <w:sz w:val="20"/>
                <w:szCs w:val="20"/>
                <w:lang w:eastAsia="ja-JP"/>
              </w:rPr>
            </w:pPr>
            <w:r>
              <w:rPr>
                <w:rFonts w:hint="default" w:eastAsia="游明朝"/>
                <w:iCs/>
                <w:sz w:val="20"/>
                <w:szCs w:val="20"/>
                <w:lang w:eastAsia="ja-JP"/>
              </w:rPr>
              <w:t xml:space="preserve"> </w:t>
            </w:r>
            <w:r>
              <w:rPr>
                <w:rFonts w:hint="eastAsia" w:eastAsia="游明朝"/>
                <w:iCs/>
                <w:sz w:val="20"/>
                <w:szCs w:val="20"/>
                <w:lang w:eastAsia="ja-JP"/>
              </w:rPr>
              <w:t>8</w:t>
            </w:r>
            <w:r>
              <w:rPr>
                <w:rFonts w:hint="default" w:eastAsia="游明朝"/>
                <w:iCs/>
                <w:sz w:val="20"/>
                <w:szCs w:val="20"/>
                <w:lang w:eastAsia="ja-JP"/>
              </w:rPr>
              <w:t>Rx with AS-SRS (</w:t>
            </w:r>
            <w:r>
              <w:rPr>
                <w:rFonts w:hint="default"/>
                <w:b/>
                <w:bCs/>
                <w:sz w:val="20"/>
                <w:szCs w:val="20"/>
              </w:rPr>
              <w:t>srs-TxSwitch</w:t>
            </w:r>
            <w:r>
              <w:rPr>
                <w:rFonts w:hint="default" w:eastAsia="游明朝"/>
                <w:iCs/>
                <w:sz w:val="20"/>
                <w:szCs w:val="20"/>
                <w:lang w:eastAsia="ja-JP"/>
              </w:rPr>
              <w:t>)</w:t>
            </w:r>
          </w:p>
        </w:tc>
        <w:tc>
          <w:tcPr>
            <w:tcW w:w="3369" w:type="dxa"/>
            <w:shd w:val="clear" w:color="auto" w:fill="auto"/>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auto"/>
            <w:noWrap w:val="0"/>
            <w:vAlign w:val="top"/>
          </w:tcPr>
          <w:p>
            <w:pPr>
              <w:keepNext/>
              <w:keepLines/>
              <w:pageBreakBefore w:val="0"/>
              <w:numPr>
                <w:ilvl w:val="0"/>
                <w:numId w:val="8"/>
              </w:numPr>
              <w:suppressLineNumbers w:val="0"/>
              <w:kinsoku/>
              <w:wordWrap/>
              <w:topLinePunct w:val="0"/>
              <w:bidi w:val="0"/>
              <w:snapToGrid/>
              <w:spacing w:before="0" w:beforeAutospacing="0" w:after="0" w:afterAutospacing="0"/>
              <w:ind w:right="0"/>
              <w:rPr>
                <w:rFonts w:hint="default"/>
                <w:iCs/>
                <w:sz w:val="20"/>
                <w:szCs w:val="20"/>
                <w:lang w:eastAsia="zh-CN"/>
              </w:rPr>
            </w:pPr>
            <w:r>
              <w:rPr>
                <w:rFonts w:hint="eastAsia" w:eastAsia="游明朝"/>
                <w:iCs/>
                <w:sz w:val="20"/>
                <w:szCs w:val="20"/>
                <w:lang w:eastAsia="ja-JP"/>
              </w:rPr>
              <w:t>8</w:t>
            </w:r>
            <w:r>
              <w:rPr>
                <w:rFonts w:hint="default" w:eastAsia="游明朝"/>
                <w:iCs/>
                <w:sz w:val="20"/>
                <w:szCs w:val="20"/>
                <w:lang w:eastAsia="ja-JP"/>
              </w:rPr>
              <w:t>Rx with AS-SRS (</w:t>
            </w:r>
            <w:r>
              <w:rPr>
                <w:rFonts w:hint="default"/>
                <w:b/>
                <w:bCs/>
                <w:sz w:val="20"/>
                <w:szCs w:val="20"/>
              </w:rPr>
              <w:t>srs-TxSwitch-v1610</w:t>
            </w:r>
            <w:r>
              <w:rPr>
                <w:rFonts w:hint="default" w:eastAsia="游明朝"/>
                <w:iCs/>
                <w:sz w:val="20"/>
                <w:szCs w:val="20"/>
                <w:lang w:eastAsia="ja-JP"/>
              </w:rPr>
              <w:t>)</w:t>
            </w:r>
          </w:p>
        </w:tc>
        <w:tc>
          <w:tcPr>
            <w:tcW w:w="3369" w:type="dxa"/>
            <w:shd w:val="clear" w:color="auto" w:fill="auto"/>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auto"/>
            <w:noWrap w:val="0"/>
            <w:vAlign w:val="top"/>
          </w:tcPr>
          <w:p>
            <w:pPr>
              <w:keepNext/>
              <w:keepLines/>
              <w:pageBreakBefore w:val="0"/>
              <w:numPr>
                <w:ilvl w:val="0"/>
                <w:numId w:val="8"/>
              </w:numPr>
              <w:suppressLineNumbers w:val="0"/>
              <w:kinsoku/>
              <w:wordWrap/>
              <w:topLinePunct w:val="0"/>
              <w:bidi w:val="0"/>
              <w:snapToGrid/>
              <w:spacing w:before="0" w:beforeAutospacing="0" w:after="0" w:afterAutospacing="0"/>
              <w:ind w:right="0"/>
              <w:rPr>
                <w:rFonts w:hint="default"/>
                <w:iCs/>
                <w:sz w:val="20"/>
                <w:szCs w:val="20"/>
                <w:lang w:eastAsia="zh-CN"/>
              </w:rPr>
            </w:pPr>
            <w:r>
              <w:rPr>
                <w:rFonts w:hint="eastAsia" w:eastAsia="游明朝"/>
                <w:iCs/>
                <w:sz w:val="20"/>
                <w:szCs w:val="20"/>
                <w:lang w:eastAsia="ja-JP"/>
              </w:rPr>
              <w:t>8</w:t>
            </w:r>
            <w:r>
              <w:rPr>
                <w:rFonts w:hint="default" w:eastAsia="游明朝"/>
                <w:iCs/>
                <w:sz w:val="20"/>
                <w:szCs w:val="20"/>
                <w:lang w:eastAsia="ja-JP"/>
              </w:rPr>
              <w:t>Rx with AS-SRS (</w:t>
            </w:r>
            <w:r>
              <w:rPr>
                <w:rFonts w:hint="default"/>
                <w:b/>
                <w:bCs/>
                <w:sz w:val="20"/>
                <w:szCs w:val="20"/>
              </w:rPr>
              <w:t>srs-AntennaSwitchingBeyond4RX-r17</w:t>
            </w:r>
            <w:r>
              <w:rPr>
                <w:rFonts w:hint="default" w:eastAsia="游明朝"/>
                <w:iCs/>
                <w:sz w:val="20"/>
                <w:szCs w:val="20"/>
                <w:lang w:eastAsia="ja-JP"/>
              </w:rPr>
              <w:t>)</w:t>
            </w:r>
          </w:p>
        </w:tc>
        <w:tc>
          <w:tcPr>
            <w:tcW w:w="3369" w:type="dxa"/>
            <w:shd w:val="clear" w:color="auto" w:fill="auto"/>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el-17</w:t>
            </w:r>
          </w:p>
        </w:tc>
      </w:tr>
    </w:tbl>
    <w:p>
      <w:pPr>
        <w:keepNext/>
        <w:keepLines/>
        <w:pageBreakBefore w:val="0"/>
        <w:kinsoku/>
        <w:wordWrap/>
        <w:topLinePunct w:val="0"/>
        <w:bidi w:val="0"/>
        <w:snapToGrid/>
        <w:rPr>
          <w:rFonts w:hint="default"/>
          <w:b w:val="0"/>
          <w:bCs w:val="0"/>
          <w:sz w:val="20"/>
          <w:szCs w:val="20"/>
          <w:lang w:val="en-US" w:eastAsia="zh-CN"/>
        </w:rPr>
      </w:pPr>
      <w:r>
        <w:rPr>
          <w:rFonts w:hint="eastAsia" w:eastAsia="等线"/>
          <w:sz w:val="20"/>
          <w:szCs w:val="20"/>
          <w:lang w:val="en-US" w:eastAsia="zh-CN"/>
        </w:rPr>
        <w:t xml:space="preserve">For example, </w:t>
      </w:r>
      <w:r>
        <w:rPr>
          <w:rFonts w:hint="default" w:eastAsia="等线"/>
          <w:i/>
          <w:iCs/>
          <w:sz w:val="20"/>
          <w:szCs w:val="20"/>
          <w:lang w:val="en-US" w:eastAsia="zh-CN"/>
        </w:rPr>
        <w:t>srs-TxSwitch-v1610</w:t>
      </w:r>
      <w:r>
        <w:rPr>
          <w:rFonts w:hint="eastAsia" w:eastAsia="等线"/>
          <w:sz w:val="20"/>
          <w:szCs w:val="20"/>
          <w:lang w:val="en-US" w:eastAsia="zh-CN"/>
        </w:rPr>
        <w:t xml:space="preserve"> is introduced in Rel-16, so the </w:t>
      </w:r>
      <w:r>
        <w:rPr>
          <w:rFonts w:hint="eastAsia" w:eastAsia="游明朝"/>
          <w:iCs/>
          <w:sz w:val="20"/>
          <w:szCs w:val="20"/>
          <w:lang w:eastAsia="ja-JP"/>
        </w:rPr>
        <w:t>8</w:t>
      </w:r>
      <w:r>
        <w:rPr>
          <w:rFonts w:hint="default" w:eastAsia="游明朝"/>
          <w:iCs/>
          <w:sz w:val="20"/>
          <w:szCs w:val="20"/>
          <w:lang w:eastAsia="ja-JP"/>
        </w:rPr>
        <w:t>Rx with AS-SRS</w:t>
      </w:r>
      <w:r>
        <w:rPr>
          <w:rFonts w:hint="eastAsia" w:eastAsia="宋体"/>
          <w:iCs/>
          <w:sz w:val="20"/>
          <w:szCs w:val="20"/>
          <w:lang w:val="en-US" w:eastAsia="zh-CN"/>
        </w:rPr>
        <w:t xml:space="preserve"> indicated by</w:t>
      </w:r>
      <w:r>
        <w:rPr>
          <w:rFonts w:hint="default" w:eastAsia="游明朝"/>
          <w:iCs/>
          <w:sz w:val="20"/>
          <w:szCs w:val="20"/>
          <w:lang w:eastAsia="ja-JP"/>
        </w:rPr>
        <w:t xml:space="preserve"> </w:t>
      </w:r>
      <w:r>
        <w:rPr>
          <w:rFonts w:hint="default"/>
          <w:b w:val="0"/>
          <w:bCs w:val="0"/>
          <w:i/>
          <w:iCs/>
          <w:sz w:val="20"/>
          <w:szCs w:val="20"/>
        </w:rPr>
        <w:t>srs-TxSwitch-v1610</w:t>
      </w:r>
      <w:r>
        <w:rPr>
          <w:rFonts w:hint="eastAsia"/>
          <w:b w:val="0"/>
          <w:bCs w:val="0"/>
          <w:sz w:val="20"/>
          <w:szCs w:val="20"/>
          <w:lang w:val="en-US" w:eastAsia="zh-CN"/>
        </w:rPr>
        <w:t xml:space="preserve"> can not release </w:t>
      </w:r>
      <w:r>
        <w:rPr>
          <w:rFonts w:hint="eastAsia" w:eastAsia="等线"/>
          <w:sz w:val="20"/>
          <w:szCs w:val="20"/>
          <w:lang w:val="en-US" w:eastAsia="zh-CN"/>
        </w:rPr>
        <w:t xml:space="preserve">independent </w:t>
      </w:r>
      <w:r>
        <w:rPr>
          <w:rFonts w:hint="eastAsia"/>
          <w:b w:val="0"/>
          <w:bCs w:val="0"/>
          <w:sz w:val="20"/>
          <w:szCs w:val="20"/>
          <w:lang w:val="en-US" w:eastAsia="zh-CN"/>
        </w:rPr>
        <w:t>from Rel-15. However, it doesn</w:t>
      </w:r>
      <w:r>
        <w:rPr>
          <w:rFonts w:hint="default"/>
          <w:b w:val="0"/>
          <w:bCs w:val="0"/>
          <w:sz w:val="20"/>
          <w:szCs w:val="20"/>
          <w:lang w:val="en-US" w:eastAsia="zh-CN"/>
        </w:rPr>
        <w:t>’</w:t>
      </w:r>
      <w:r>
        <w:rPr>
          <w:rFonts w:hint="eastAsia"/>
          <w:b w:val="0"/>
          <w:bCs w:val="0"/>
          <w:sz w:val="20"/>
          <w:szCs w:val="20"/>
          <w:lang w:val="en-US" w:eastAsia="zh-CN"/>
        </w:rPr>
        <w:t xml:space="preserve">t mean release independent shall be from Rel-16, the impact to the commercial equipment should also be taken into account. Therefore, it would better that 8Rx is release </w:t>
      </w:r>
      <w:r>
        <w:rPr>
          <w:rFonts w:hint="eastAsia" w:eastAsia="等线"/>
          <w:sz w:val="20"/>
          <w:szCs w:val="20"/>
          <w:lang w:val="en-US" w:eastAsia="zh-CN"/>
        </w:rPr>
        <w:t xml:space="preserve">independent </w:t>
      </w:r>
      <w:r>
        <w:rPr>
          <w:rFonts w:hint="eastAsia"/>
          <w:b w:val="0"/>
          <w:bCs w:val="0"/>
          <w:sz w:val="20"/>
          <w:szCs w:val="20"/>
          <w:lang w:val="en-US" w:eastAsia="zh-CN"/>
        </w:rPr>
        <w:t>from Rel-17.</w:t>
      </w:r>
    </w:p>
    <w:p>
      <w:pPr>
        <w:keepNext/>
        <w:keepLines/>
        <w:pageBreakBefore w:val="0"/>
        <w:kinsoku/>
        <w:wordWrap/>
        <w:topLinePunct w:val="0"/>
        <w:bidi w:val="0"/>
        <w:snapToGrid/>
        <w:jc w:val="both"/>
        <w:rPr>
          <w:b/>
          <w:i/>
          <w:sz w:val="20"/>
          <w:szCs w:val="20"/>
        </w:rPr>
      </w:pPr>
      <w:bookmarkStart w:id="73" w:name="OLE_LINK73"/>
      <w:r>
        <w:rPr>
          <w:b/>
          <w:i/>
          <w:sz w:val="20"/>
          <w:szCs w:val="20"/>
        </w:rPr>
        <w:t>Proposal</w:t>
      </w:r>
      <w:r>
        <w:rPr>
          <w:rFonts w:hint="eastAsia"/>
          <w:b/>
          <w:i/>
          <w:sz w:val="20"/>
          <w:szCs w:val="20"/>
          <w:lang w:val="en-US" w:eastAsia="zh-CN"/>
        </w:rPr>
        <w:t xml:space="preserve"> 8</w:t>
      </w:r>
      <w:r>
        <w:rPr>
          <w:b/>
          <w:i/>
          <w:sz w:val="20"/>
          <w:szCs w:val="20"/>
        </w:rPr>
        <w:t xml:space="preserve">: 8Rx can be release independent from Rel-17. </w:t>
      </w:r>
    </w:p>
    <w:bookmarkEnd w:id="73"/>
    <w:p>
      <w:pPr>
        <w:keepNext/>
        <w:keepLines/>
        <w:pageBreakBefore w:val="0"/>
        <w:widowControl/>
        <w:suppressLineNumbers w:val="0"/>
        <w:kinsoku/>
        <w:wordWrap/>
        <w:overflowPunct/>
        <w:topLinePunct w:val="0"/>
        <w:autoSpaceDE/>
        <w:autoSpaceDN/>
        <w:bidi w:val="0"/>
        <w:adjustRightInd/>
        <w:snapToGrid/>
        <w:spacing w:line="260" w:lineRule="auto"/>
        <w:jc w:val="left"/>
        <w:textAlignment w:val="auto"/>
        <w:outlineLvl w:val="1"/>
        <w:rPr>
          <w:rFonts w:hint="default"/>
          <w:b/>
          <w:bCs/>
          <w:sz w:val="20"/>
          <w:szCs w:val="20"/>
          <w:lang w:val="en-US" w:eastAsia="zh-CN"/>
        </w:rPr>
      </w:pPr>
      <w:r>
        <w:rPr>
          <w:rFonts w:hint="eastAsia"/>
          <w:b/>
          <w:bCs/>
          <w:sz w:val="20"/>
          <w:szCs w:val="20"/>
          <w:lang w:val="en-US" w:eastAsia="zh-CN"/>
        </w:rPr>
        <w:t xml:space="preserve">2.4 </w:t>
      </w:r>
      <w:bookmarkStart w:id="74" w:name="OLE_LINK74"/>
      <w:r>
        <w:rPr>
          <w:rFonts w:hint="eastAsia"/>
          <w:b/>
          <w:bCs/>
          <w:sz w:val="20"/>
          <w:szCs w:val="20"/>
          <w:lang w:val="en-US" w:eastAsia="zh-CN"/>
        </w:rPr>
        <w:t>Others</w:t>
      </w:r>
      <w:bookmarkEnd w:id="74"/>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olor w:val="auto"/>
          <w:sz w:val="20"/>
          <w:szCs w:val="20"/>
          <w:lang w:val="en-US" w:eastAsia="zh-CN"/>
        </w:rPr>
      </w:pPr>
      <w:r>
        <w:rPr>
          <w:rFonts w:hint="eastAsia"/>
          <w:color w:val="auto"/>
          <w:sz w:val="20"/>
          <w:szCs w:val="20"/>
          <w:lang w:val="en-US" w:eastAsia="zh-CN"/>
        </w:rPr>
        <w:t>In last meeting, the clarifications on REFSEN requirements and other Rx requirements for 8Rx was approved, where Option 2 in the following table was agreed.</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4"/>
        <w:gridCol w:w="2132"/>
        <w:gridCol w:w="2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shd w:val="clear" w:color="auto" w:fill="DBE5F1" w:themeFill="accent1" w:themeFillTint="33"/>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zh-CN"/>
              </w:rPr>
            </w:pPr>
          </w:p>
        </w:tc>
        <w:tc>
          <w:tcPr>
            <w:tcW w:w="2132" w:type="dxa"/>
            <w:shd w:val="clear" w:color="auto" w:fill="DBE5F1" w:themeFill="accent1" w:themeFillTint="33"/>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ja-JP"/>
              </w:rPr>
            </w:pPr>
            <w:r>
              <w:rPr>
                <w:iCs/>
                <w:sz w:val="20"/>
                <w:szCs w:val="20"/>
                <w:lang w:eastAsia="ja-JP"/>
              </w:rPr>
              <w:t>REFSENS</w:t>
            </w:r>
          </w:p>
        </w:tc>
        <w:tc>
          <w:tcPr>
            <w:tcW w:w="2175" w:type="dxa"/>
            <w:shd w:val="clear" w:color="auto" w:fill="DBE5F1" w:themeFill="accent1" w:themeFillTint="33"/>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ja-JP"/>
              </w:rPr>
            </w:pPr>
            <w:r>
              <w:rPr>
                <w:iCs/>
                <w:sz w:val="20"/>
                <w:szCs w:val="20"/>
                <w:lang w:eastAsia="ja-JP"/>
              </w:rPr>
              <w:t>Other Rx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shd w:val="clear" w:color="auto" w:fill="DBE5F1" w:themeFill="accent1" w:themeFillTint="33"/>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ja-JP"/>
              </w:rPr>
            </w:pPr>
            <w:r>
              <w:rPr>
                <w:iCs/>
                <w:sz w:val="20"/>
                <w:szCs w:val="20"/>
                <w:lang w:eastAsia="ja-JP"/>
              </w:rPr>
              <w:t>Option 1</w:t>
            </w:r>
          </w:p>
        </w:tc>
        <w:tc>
          <w:tcPr>
            <w:tcW w:w="2132" w:type="dxa"/>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ja-JP"/>
              </w:rPr>
            </w:pPr>
            <w:r>
              <w:rPr>
                <w:iCs/>
                <w:sz w:val="20"/>
                <w:szCs w:val="20"/>
                <w:lang w:eastAsia="ja-JP"/>
              </w:rPr>
              <w:t>2Rx, 4Rx, 8Rx</w:t>
            </w:r>
          </w:p>
        </w:tc>
        <w:tc>
          <w:tcPr>
            <w:tcW w:w="2175" w:type="dxa"/>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ja-JP"/>
              </w:rPr>
            </w:pPr>
            <w:r>
              <w:rPr>
                <w:iCs/>
                <w:sz w:val="20"/>
                <w:szCs w:val="20"/>
                <w:lang w:eastAsia="ja-JP"/>
              </w:rPr>
              <w:t>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shd w:val="clear" w:color="auto" w:fill="DBE5F1" w:themeFill="accent1" w:themeFillTint="33"/>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ja-JP"/>
              </w:rPr>
            </w:pPr>
            <w:r>
              <w:rPr>
                <w:iCs/>
                <w:sz w:val="20"/>
                <w:szCs w:val="20"/>
                <w:lang w:eastAsia="ja-JP"/>
              </w:rPr>
              <w:t>Option 2</w:t>
            </w:r>
          </w:p>
        </w:tc>
        <w:tc>
          <w:tcPr>
            <w:tcW w:w="2132" w:type="dxa"/>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zh-CN"/>
              </w:rPr>
            </w:pPr>
            <w:r>
              <w:rPr>
                <w:iCs/>
                <w:sz w:val="20"/>
                <w:szCs w:val="20"/>
                <w:lang w:eastAsia="ja-JP"/>
              </w:rPr>
              <w:t>2Rx, 4Rx, 8Rx</w:t>
            </w:r>
          </w:p>
        </w:tc>
        <w:tc>
          <w:tcPr>
            <w:tcW w:w="2175" w:type="dxa"/>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ja-JP"/>
              </w:rPr>
            </w:pPr>
            <w:r>
              <w:rPr>
                <w:iCs/>
                <w:sz w:val="20"/>
                <w:szCs w:val="20"/>
                <w:lang w:eastAsia="ja-JP"/>
              </w:rPr>
              <w:t>8Rx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shd w:val="clear" w:color="auto" w:fill="DBE5F1" w:themeFill="accent1" w:themeFillTint="33"/>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ja-JP"/>
              </w:rPr>
            </w:pPr>
            <w:r>
              <w:rPr>
                <w:iCs/>
                <w:sz w:val="20"/>
                <w:szCs w:val="20"/>
                <w:lang w:eastAsia="ja-JP"/>
              </w:rPr>
              <w:t>Option 3</w:t>
            </w:r>
          </w:p>
        </w:tc>
        <w:tc>
          <w:tcPr>
            <w:tcW w:w="2132" w:type="dxa"/>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zh-CN"/>
              </w:rPr>
            </w:pPr>
            <w:r>
              <w:rPr>
                <w:iCs/>
                <w:sz w:val="20"/>
                <w:szCs w:val="20"/>
                <w:lang w:eastAsia="ja-JP"/>
              </w:rPr>
              <w:t>2Rx, 8Rx</w:t>
            </w:r>
          </w:p>
        </w:tc>
        <w:tc>
          <w:tcPr>
            <w:tcW w:w="2175" w:type="dxa"/>
          </w:tcPr>
          <w:p>
            <w:pPr>
              <w:keepNext/>
              <w:keepLines/>
              <w:pageBreakBefore w:val="0"/>
              <w:widowControl/>
              <w:kinsoku/>
              <w:wordWrap/>
              <w:overflowPunct/>
              <w:topLinePunct w:val="0"/>
              <w:autoSpaceDE/>
              <w:autoSpaceDN/>
              <w:bidi w:val="0"/>
              <w:adjustRightInd/>
              <w:snapToGrid/>
              <w:spacing w:before="0" w:beforeLines="0" w:after="0" w:afterLines="0" w:line="240" w:lineRule="auto"/>
              <w:jc w:val="both"/>
              <w:textAlignment w:val="auto"/>
              <w:rPr>
                <w:iCs/>
                <w:sz w:val="20"/>
                <w:szCs w:val="20"/>
                <w:lang w:eastAsia="ja-JP"/>
              </w:rPr>
            </w:pPr>
            <w:r>
              <w:rPr>
                <w:iCs/>
                <w:sz w:val="20"/>
                <w:szCs w:val="20"/>
                <w:lang w:eastAsia="ja-JP"/>
              </w:rPr>
              <w:t>8Rx</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In our understanding, option 2 means when a UE is equipped with 4Rx and 8Rx, then for the fundamental REFSEN requirements, in addition to the 2Rx REFSENS requirements, this UE shall meet the additional 4Rx and 8Rx requirements. But for the other Rx requirements, UE shall only meet the requirements with the maximum antenna port, i.e. 8Rx, and can skip both 2Rx and 4Rx requirements. </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Therefore, </w:t>
      </w:r>
      <w:bookmarkStart w:id="75" w:name="OLE_LINK63"/>
      <w:r>
        <w:rPr>
          <w:rFonts w:hint="eastAsia"/>
          <w:color w:val="auto"/>
          <w:sz w:val="20"/>
          <w:szCs w:val="20"/>
          <w:lang w:val="en-US" w:eastAsia="zh-CN"/>
        </w:rPr>
        <w:t xml:space="preserve">the highlighted texts are proposed in clause </w:t>
      </w:r>
      <w:r>
        <w:rPr>
          <w:rFonts w:hint="default"/>
          <w:color w:val="auto"/>
          <w:sz w:val="20"/>
          <w:szCs w:val="20"/>
          <w:lang w:val="en-US" w:eastAsia="zh-CN"/>
        </w:rPr>
        <w:t>‘</w:t>
      </w:r>
      <w:r>
        <w:rPr>
          <w:rFonts w:hint="eastAsia"/>
          <w:color w:val="auto"/>
          <w:sz w:val="20"/>
          <w:szCs w:val="20"/>
          <w:lang w:val="en-US" w:eastAsia="zh-CN"/>
        </w:rPr>
        <w:t>7.2 Diversity characteristics</w:t>
      </w:r>
      <w:r>
        <w:rPr>
          <w:rFonts w:hint="default"/>
          <w:color w:val="auto"/>
          <w:sz w:val="20"/>
          <w:szCs w:val="20"/>
          <w:lang w:val="en-US" w:eastAsia="zh-CN"/>
        </w:rPr>
        <w:t>’</w:t>
      </w:r>
      <w:r>
        <w:rPr>
          <w:rFonts w:hint="eastAsia"/>
          <w:color w:val="auto"/>
          <w:sz w:val="20"/>
          <w:szCs w:val="20"/>
          <w:lang w:val="en-US" w:eastAsia="zh-CN"/>
        </w:rPr>
        <w:t xml:space="preserve"> and </w:t>
      </w:r>
      <w:r>
        <w:rPr>
          <w:rFonts w:hint="default"/>
          <w:color w:val="auto"/>
          <w:sz w:val="20"/>
          <w:szCs w:val="20"/>
          <w:lang w:val="en-US" w:eastAsia="zh-CN"/>
        </w:rPr>
        <w:t>‘</w:t>
      </w:r>
      <w:r>
        <w:rPr>
          <w:rFonts w:hint="eastAsia"/>
          <w:color w:val="auto"/>
          <w:sz w:val="20"/>
          <w:szCs w:val="20"/>
          <w:lang w:val="en-US" w:eastAsia="zh-CN"/>
        </w:rPr>
        <w:t xml:space="preserve"> 7.3.1 </w:t>
      </w:r>
      <w:r>
        <w:rPr>
          <w:rFonts w:hint="default"/>
          <w:color w:val="auto"/>
          <w:sz w:val="20"/>
          <w:szCs w:val="20"/>
          <w:lang w:val="en-US" w:eastAsia="zh-CN"/>
        </w:rPr>
        <w:t>General’</w:t>
      </w:r>
      <w:r>
        <w:rPr>
          <w:rFonts w:hint="eastAsia"/>
          <w:color w:val="auto"/>
          <w:sz w:val="20"/>
          <w:szCs w:val="20"/>
          <w:lang w:val="en-US" w:eastAsia="zh-CN"/>
        </w:rPr>
        <w:t xml:space="preserve"> in TS38.101-1:</w:t>
      </w:r>
    </w:p>
    <w:p>
      <w:pPr>
        <w:keepNext/>
        <w:keepLines/>
        <w:pageBreakBefore w:val="0"/>
        <w:widowControl/>
        <w:suppressLineNumbers w:val="0"/>
        <w:kinsoku/>
        <w:wordWrap/>
        <w:topLinePunct w:val="0"/>
        <w:bidi w:val="0"/>
        <w:snapToGrid/>
        <w:jc w:val="left"/>
        <w:rPr>
          <w:rFonts w:hint="default"/>
          <w:i/>
          <w:iCs/>
          <w:color w:val="auto"/>
          <w:sz w:val="20"/>
          <w:szCs w:val="20"/>
          <w:lang w:val="en-US" w:eastAsia="zh-CN"/>
        </w:rPr>
      </w:pPr>
      <w:r>
        <w:rPr>
          <w:rFonts w:hint="eastAsia"/>
          <w:i/>
          <w:iCs/>
          <w:color w:val="auto"/>
          <w:sz w:val="20"/>
          <w:szCs w:val="20"/>
          <w:lang w:val="en-US" w:eastAsia="zh-CN"/>
        </w:rPr>
        <w:t>7.2 Diversity characteristics</w:t>
      </w:r>
    </w:p>
    <w:p>
      <w:pPr>
        <w:pStyle w:val="33"/>
        <w:keepNext/>
        <w:keepLines/>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color w:val="000000" w:themeColor="text1"/>
          <w:sz w:val="20"/>
          <w:szCs w:val="20"/>
          <w:highlight w:val="yellow"/>
          <w14:textFill>
            <w14:solidFill>
              <w14:schemeClr w14:val="tx1"/>
            </w14:solidFill>
          </w14:textFill>
        </w:rPr>
      </w:pPr>
      <w:r>
        <w:rPr>
          <w:color w:val="000000" w:themeColor="text1"/>
          <w:sz w:val="20"/>
          <w:szCs w:val="20"/>
          <w14:textFill>
            <w14:solidFill>
              <w14:schemeClr w14:val="tx1"/>
            </w14:solidFill>
          </w14:textFill>
        </w:rPr>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w:t>
      </w:r>
      <w:r>
        <w:rPr>
          <w:color w:val="000000" w:themeColor="text1"/>
          <w:sz w:val="20"/>
          <w:szCs w:val="20"/>
          <w:highlight w:val="yellow"/>
          <w14:textFill>
            <w14:solidFill>
              <w14:schemeClr w14:val="tx1"/>
            </w14:solidFill>
          </w14:textFill>
        </w:rPr>
        <w:t>and additional requirements for eight Rx ports shall be verified in operating bands where the UE is equipped with eight Rx antenna ports</w:t>
      </w:r>
    </w:p>
    <w:p>
      <w:pPr>
        <w:pStyle w:val="33"/>
        <w:keepNext/>
        <w:keepLines/>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color w:val="000000" w:themeColor="text1"/>
          <w:sz w:val="20"/>
          <w:szCs w:val="20"/>
          <w:highlight w:val="yellow"/>
          <w14:textFill>
            <w14:solidFill>
              <w14:schemeClr w14:val="tx1"/>
            </w14:solidFill>
          </w14:textFill>
        </w:rPr>
      </w:pPr>
    </w:p>
    <w:p>
      <w:pPr>
        <w:pStyle w:val="33"/>
        <w:keepNext/>
        <w:keepLines/>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Rx requirements other than single carrier REFSENS in Clause 7, the UE shall be verified with four </w:t>
      </w:r>
      <w:r>
        <w:rPr>
          <w:color w:val="000000" w:themeColor="text1"/>
          <w:sz w:val="20"/>
          <w:szCs w:val="20"/>
          <w:highlight w:val="cyan"/>
          <w:lang w:eastAsia="zh-CN"/>
          <w14:textFill>
            <w14:solidFill>
              <w14:schemeClr w14:val="tx1"/>
            </w14:solidFill>
          </w14:textFill>
        </w:rPr>
        <w:t>or eight</w:t>
      </w:r>
      <w:r>
        <w:rPr>
          <w:color w:val="000000" w:themeColor="text1"/>
          <w:sz w:val="20"/>
          <w:szCs w:val="20"/>
          <w:lang w:eastAsia="zh-CN"/>
          <w14:textFill>
            <w14:solidFill>
              <w14:schemeClr w14:val="tx1"/>
            </w14:solidFill>
          </w14:textFill>
        </w:rPr>
        <w:t xml:space="preserve"> Rx antenna ports </w:t>
      </w:r>
      <w:r>
        <w:rPr>
          <w:color w:val="000000" w:themeColor="text1"/>
          <w:sz w:val="20"/>
          <w:szCs w:val="20"/>
          <w:highlight w:val="cyan"/>
          <w:lang w:eastAsia="zh-CN"/>
          <w14:textFill>
            <w14:solidFill>
              <w14:schemeClr w14:val="tx1"/>
            </w14:solidFill>
          </w14:textFill>
        </w:rPr>
        <w:t>(selected based on the maximum Rx antenna port supported by the UE)</w:t>
      </w:r>
      <w:r>
        <w:rPr>
          <w:color w:val="000000" w:themeColor="text1"/>
          <w:sz w:val="20"/>
          <w:szCs w:val="20"/>
          <w:lang w:eastAsia="zh-CN"/>
          <w14:textFill>
            <w14:solidFill>
              <w14:schemeClr w14:val="tx1"/>
            </w14:solidFill>
          </w14:textFill>
        </w:rPr>
        <w:t xml:space="preserve"> and </w:t>
      </w:r>
      <w:bookmarkStart w:id="76" w:name="OLE_LINK60"/>
      <w:r>
        <w:rPr>
          <w:color w:val="000000" w:themeColor="text1"/>
          <w:sz w:val="20"/>
          <w:szCs w:val="20"/>
          <w:lang w:eastAsia="zh-CN"/>
          <w14:textFill>
            <w14:solidFill>
              <w14:schemeClr w14:val="tx1"/>
            </w14:solidFill>
          </w14:textFill>
        </w:rPr>
        <w:t>skip two Rx antenna ports requirements in operating bands where the UE is equipped with four Rx antenna ports</w:t>
      </w:r>
      <w:bookmarkEnd w:id="76"/>
      <w:r>
        <w:rPr>
          <w:rFonts w:hint="eastAsia"/>
          <w:color w:val="000000" w:themeColor="text1"/>
          <w:sz w:val="20"/>
          <w:szCs w:val="20"/>
          <w:lang w:val="en-US" w:eastAsia="zh-CN"/>
          <w14:textFill>
            <w14:solidFill>
              <w14:schemeClr w14:val="tx1"/>
            </w14:solidFill>
          </w14:textFill>
        </w:rPr>
        <w:t xml:space="preserve">, </w:t>
      </w:r>
      <w:r>
        <w:rPr>
          <w:rFonts w:hint="eastAsia"/>
          <w:color w:val="000000" w:themeColor="text1"/>
          <w:sz w:val="20"/>
          <w:szCs w:val="20"/>
          <w:highlight w:val="yellow"/>
          <w:lang w:val="en-US" w:eastAsia="zh-CN"/>
          <w14:textFill>
            <w14:solidFill>
              <w14:schemeClr w14:val="tx1"/>
            </w14:solidFill>
          </w14:textFill>
        </w:rPr>
        <w:t xml:space="preserve">or </w:t>
      </w:r>
      <w:r>
        <w:rPr>
          <w:color w:val="000000" w:themeColor="text1"/>
          <w:sz w:val="20"/>
          <w:szCs w:val="20"/>
          <w:highlight w:val="yellow"/>
          <w:lang w:eastAsia="zh-CN"/>
          <w14:textFill>
            <w14:solidFill>
              <w14:schemeClr w14:val="tx1"/>
            </w14:solidFill>
          </w14:textFill>
        </w:rPr>
        <w:t xml:space="preserve">skip </w:t>
      </w:r>
      <w:r>
        <w:rPr>
          <w:rFonts w:hint="eastAsia"/>
          <w:color w:val="000000" w:themeColor="text1"/>
          <w:sz w:val="20"/>
          <w:szCs w:val="20"/>
          <w:highlight w:val="yellow"/>
          <w:lang w:val="en-US" w:eastAsia="zh-CN"/>
          <w14:textFill>
            <w14:solidFill>
              <w14:schemeClr w14:val="tx1"/>
            </w14:solidFill>
          </w14:textFill>
        </w:rPr>
        <w:t xml:space="preserve">both </w:t>
      </w:r>
      <w:r>
        <w:rPr>
          <w:color w:val="000000" w:themeColor="text1"/>
          <w:sz w:val="20"/>
          <w:szCs w:val="20"/>
          <w:highlight w:val="yellow"/>
          <w:lang w:eastAsia="zh-CN"/>
          <w14:textFill>
            <w14:solidFill>
              <w14:schemeClr w14:val="tx1"/>
            </w14:solidFill>
          </w14:textFill>
        </w:rPr>
        <w:t xml:space="preserve">two </w:t>
      </w:r>
      <w:r>
        <w:rPr>
          <w:rFonts w:hint="eastAsia"/>
          <w:color w:val="000000" w:themeColor="text1"/>
          <w:sz w:val="20"/>
          <w:szCs w:val="20"/>
          <w:highlight w:val="yellow"/>
          <w:lang w:val="en-US" w:eastAsia="zh-CN"/>
          <w14:textFill>
            <w14:solidFill>
              <w14:schemeClr w14:val="tx1"/>
            </w14:solidFill>
          </w14:textFill>
        </w:rPr>
        <w:t xml:space="preserve">and four </w:t>
      </w:r>
      <w:r>
        <w:rPr>
          <w:color w:val="000000" w:themeColor="text1"/>
          <w:sz w:val="20"/>
          <w:szCs w:val="20"/>
          <w:highlight w:val="yellow"/>
          <w:lang w:eastAsia="zh-CN"/>
          <w14:textFill>
            <w14:solidFill>
              <w14:schemeClr w14:val="tx1"/>
            </w14:solidFill>
          </w14:textFill>
        </w:rPr>
        <w:t>Rx antenna ports requirements in operating bands where the UE is equipped with eight Rx antenna ports</w:t>
      </w:r>
      <w:r>
        <w:rPr>
          <w:color w:val="000000" w:themeColor="text1"/>
          <w:sz w:val="20"/>
          <w:szCs w:val="20"/>
          <w:lang w:eastAsia="zh-CN"/>
          <w14:textFill>
            <w14:solidFill>
              <w14:schemeClr w14:val="tx1"/>
            </w14:solidFill>
          </w14:textFill>
        </w:rPr>
        <w:t>, otherwise, the UE shall be verified with two Rx antenna ports.”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i/>
          <w:iCs/>
          <w:color w:val="auto"/>
          <w:sz w:val="20"/>
          <w:szCs w:val="20"/>
          <w:lang w:val="en-US" w:eastAsia="zh-CN"/>
        </w:rPr>
      </w:pPr>
      <w:r>
        <w:rPr>
          <w:rFonts w:hint="eastAsia"/>
          <w:i/>
          <w:iCs/>
          <w:color w:val="auto"/>
          <w:sz w:val="20"/>
          <w:szCs w:val="20"/>
          <w:lang w:val="en-US" w:eastAsia="zh-CN"/>
        </w:rPr>
        <w:t xml:space="preserve">7.3.1 </w:t>
      </w:r>
      <w:r>
        <w:rPr>
          <w:rFonts w:hint="default"/>
          <w:i/>
          <w:iCs/>
          <w:color w:val="auto"/>
          <w:sz w:val="20"/>
          <w:szCs w:val="20"/>
          <w:lang w:val="en-US" w:eastAsia="zh-CN"/>
        </w:rPr>
        <w:t>General</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sz w:val="20"/>
          <w:szCs w:val="20"/>
          <w:lang w:eastAsia="zh-CN"/>
        </w:rPr>
      </w:pPr>
      <w:r>
        <w:rPr>
          <w:rFonts w:hint="default"/>
          <w:sz w:val="20"/>
          <w:szCs w:val="20"/>
          <w:lang w:val="en-US" w:eastAsia="zh-CN"/>
        </w:rPr>
        <w:t xml:space="preserve">In later clauses of Clause 7 where the value of REFSENS is used as a reference to set the corresponding requirement: </w:t>
      </w:r>
    </w:p>
    <w:p>
      <w:pPr>
        <w:keepNext/>
        <w:keepLines/>
        <w:pageBreakBefore w:val="0"/>
        <w:widowControl/>
        <w:kinsoku/>
        <w:wordWrap/>
        <w:overflowPunct/>
        <w:topLinePunct w:val="0"/>
        <w:autoSpaceDE/>
        <w:autoSpaceDN/>
        <w:bidi w:val="0"/>
        <w:adjustRightInd/>
        <w:snapToGrid/>
        <w:spacing w:before="120" w:beforeLines="0" w:after="120" w:afterLines="0" w:line="240" w:lineRule="auto"/>
        <w:ind w:left="420" w:hanging="400" w:hangingChars="200"/>
        <w:textAlignment w:val="auto"/>
        <w:rPr>
          <w:rFonts w:hint="default"/>
          <w:sz w:val="20"/>
          <w:szCs w:val="20"/>
          <w:lang w:val="en-US" w:eastAsia="zh-CN"/>
        </w:rPr>
      </w:pPr>
      <w:r>
        <w:rPr>
          <w:rFonts w:hint="default"/>
          <w:sz w:val="20"/>
          <w:szCs w:val="20"/>
          <w:lang w:val="en-US" w:eastAsia="zh-CN"/>
        </w:rPr>
        <w:t xml:space="preserve">in all bands, the UE shall be verified against those requirements by applying the REFSENS value in Table 7.3.2-1a, Table 7.3.2-1b and Table 7.3.2-1c or Table 7.3.2-1d with 2 Rx antenna ports tested; </w:t>
      </w:r>
    </w:p>
    <w:p>
      <w:pPr>
        <w:keepNext/>
        <w:keepLines/>
        <w:pageBreakBefore w:val="0"/>
        <w:widowControl/>
        <w:kinsoku/>
        <w:wordWrap/>
        <w:overflowPunct/>
        <w:topLinePunct w:val="0"/>
        <w:autoSpaceDE/>
        <w:autoSpaceDN/>
        <w:bidi w:val="0"/>
        <w:adjustRightInd/>
        <w:snapToGrid/>
        <w:spacing w:before="120" w:beforeLines="0" w:after="120" w:afterLines="0" w:line="240" w:lineRule="auto"/>
        <w:ind w:left="420" w:hanging="400" w:hangingChars="200"/>
        <w:textAlignment w:val="auto"/>
        <w:rPr>
          <w:sz w:val="20"/>
          <w:szCs w:val="20"/>
          <w:lang w:eastAsia="zh-CN"/>
        </w:rPr>
      </w:pPr>
      <w:r>
        <w:rPr>
          <w:rFonts w:hint="default"/>
          <w:sz w:val="20"/>
          <w:szCs w:val="20"/>
          <w:lang w:val="en-US" w:eastAsia="zh-CN"/>
        </w:rPr>
        <w:t>for bands where the UE is required to be equipped with 4 Rx antenna ports, the UE shall additionally be verified against those requirements by applying the resulting REFSENS value derived from the requirement in Table 7.3.2-2 with 4 Rx antenna ports tested.</w:t>
      </w:r>
    </w:p>
    <w:p>
      <w:pPr>
        <w:keepNext/>
        <w:keepLines/>
        <w:pageBreakBefore w:val="0"/>
        <w:widowControl/>
        <w:kinsoku/>
        <w:wordWrap/>
        <w:overflowPunct/>
        <w:topLinePunct w:val="0"/>
        <w:autoSpaceDE/>
        <w:autoSpaceDN/>
        <w:bidi w:val="0"/>
        <w:adjustRightInd/>
        <w:snapToGrid/>
        <w:spacing w:before="120" w:beforeLines="0" w:after="120" w:afterLines="0" w:line="240" w:lineRule="auto"/>
        <w:ind w:left="420" w:hanging="400" w:hangingChars="200"/>
        <w:textAlignment w:val="auto"/>
        <w:rPr>
          <w:sz w:val="20"/>
          <w:szCs w:val="20"/>
          <w:highlight w:val="yellow"/>
          <w:lang w:eastAsia="zh-CN"/>
        </w:rPr>
      </w:pPr>
      <w:r>
        <w:rPr>
          <w:rFonts w:hint="default"/>
          <w:sz w:val="20"/>
          <w:szCs w:val="20"/>
          <w:highlight w:val="yellow"/>
          <w:lang w:val="en-US" w:eastAsia="zh-CN"/>
        </w:rPr>
        <w:t xml:space="preserve">for bands where the UE is required to be equipped with </w:t>
      </w:r>
      <w:r>
        <w:rPr>
          <w:rFonts w:hint="eastAsia"/>
          <w:sz w:val="20"/>
          <w:szCs w:val="20"/>
          <w:highlight w:val="yellow"/>
          <w:lang w:val="en-US" w:eastAsia="zh-CN"/>
        </w:rPr>
        <w:t>8</w:t>
      </w:r>
      <w:r>
        <w:rPr>
          <w:rFonts w:hint="default"/>
          <w:sz w:val="20"/>
          <w:szCs w:val="20"/>
          <w:highlight w:val="yellow"/>
          <w:lang w:val="en-US" w:eastAsia="zh-CN"/>
        </w:rPr>
        <w:t xml:space="preserve"> Rx antenna ports, the UE shall additionally be verified against those requirements by applying the resulting REFSENS value derived from the requirement in Table </w:t>
      </w:r>
      <w:r>
        <w:rPr>
          <w:rFonts w:hint="eastAsia"/>
          <w:sz w:val="20"/>
          <w:szCs w:val="20"/>
          <w:highlight w:val="yellow"/>
          <w:lang w:val="en-US" w:eastAsia="zh-CN"/>
        </w:rPr>
        <w:t>[</w:t>
      </w:r>
      <w:r>
        <w:rPr>
          <w:rFonts w:hint="default"/>
          <w:sz w:val="20"/>
          <w:szCs w:val="20"/>
          <w:highlight w:val="yellow"/>
          <w:lang w:val="en-US" w:eastAsia="zh-CN"/>
        </w:rPr>
        <w:t>7.3.2-</w:t>
      </w:r>
      <w:r>
        <w:rPr>
          <w:rFonts w:hint="eastAsia"/>
          <w:sz w:val="20"/>
          <w:szCs w:val="20"/>
          <w:highlight w:val="yellow"/>
          <w:lang w:val="en-US" w:eastAsia="zh-CN"/>
        </w:rPr>
        <w:t>2a]</w:t>
      </w:r>
      <w:r>
        <w:rPr>
          <w:rFonts w:hint="default"/>
          <w:sz w:val="20"/>
          <w:szCs w:val="20"/>
          <w:highlight w:val="yellow"/>
          <w:lang w:val="en-US" w:eastAsia="zh-CN"/>
        </w:rPr>
        <w:t xml:space="preserve"> with </w:t>
      </w:r>
      <w:r>
        <w:rPr>
          <w:rFonts w:hint="eastAsia"/>
          <w:sz w:val="20"/>
          <w:szCs w:val="20"/>
          <w:highlight w:val="yellow"/>
          <w:lang w:val="en-US" w:eastAsia="zh-CN"/>
        </w:rPr>
        <w:t>8</w:t>
      </w:r>
      <w:r>
        <w:rPr>
          <w:rFonts w:hint="default"/>
          <w:sz w:val="20"/>
          <w:szCs w:val="20"/>
          <w:highlight w:val="yellow"/>
          <w:lang w:val="en-US" w:eastAsia="zh-CN"/>
        </w:rPr>
        <w:t xml:space="preserve"> Rx antenna ports tested.</w:t>
      </w:r>
    </w:p>
    <w:bookmarkEnd w:id="75"/>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bookmarkStart w:id="77" w:name="OLE_LINK75"/>
      <w:r>
        <w:rPr>
          <w:rFonts w:hint="eastAsia"/>
          <w:b/>
          <w:bCs/>
          <w:i/>
          <w:iCs/>
          <w:color w:val="auto"/>
          <w:sz w:val="20"/>
          <w:szCs w:val="20"/>
          <w:lang w:val="en-US" w:eastAsia="zh-CN"/>
        </w:rPr>
        <w:t xml:space="preserve">Proposal 9. The highlighted texts are proposed in clause </w:t>
      </w:r>
      <w:r>
        <w:rPr>
          <w:rFonts w:hint="default"/>
          <w:b/>
          <w:bCs/>
          <w:i/>
          <w:iCs/>
          <w:color w:val="auto"/>
          <w:sz w:val="20"/>
          <w:szCs w:val="20"/>
          <w:lang w:val="en-US" w:eastAsia="zh-CN"/>
        </w:rPr>
        <w:t>‘</w:t>
      </w:r>
      <w:r>
        <w:rPr>
          <w:rFonts w:hint="eastAsia"/>
          <w:b/>
          <w:bCs/>
          <w:i/>
          <w:iCs/>
          <w:color w:val="auto"/>
          <w:sz w:val="20"/>
          <w:szCs w:val="20"/>
          <w:lang w:val="en-US" w:eastAsia="zh-CN"/>
        </w:rPr>
        <w:t>7.2 Diversity characteristics</w:t>
      </w:r>
      <w:r>
        <w:rPr>
          <w:rFonts w:hint="default"/>
          <w:b/>
          <w:bCs/>
          <w:i/>
          <w:iCs/>
          <w:color w:val="auto"/>
          <w:sz w:val="20"/>
          <w:szCs w:val="20"/>
          <w:lang w:val="en-US" w:eastAsia="zh-CN"/>
        </w:rPr>
        <w:t>’</w:t>
      </w:r>
      <w:r>
        <w:rPr>
          <w:rFonts w:hint="eastAsia"/>
          <w:b/>
          <w:bCs/>
          <w:i/>
          <w:iCs/>
          <w:color w:val="auto"/>
          <w:sz w:val="20"/>
          <w:szCs w:val="20"/>
          <w:lang w:val="en-US" w:eastAsia="zh-CN"/>
        </w:rPr>
        <w:t xml:space="preserve"> and </w:t>
      </w:r>
      <w:r>
        <w:rPr>
          <w:rFonts w:hint="default"/>
          <w:b/>
          <w:bCs/>
          <w:i/>
          <w:iCs/>
          <w:color w:val="auto"/>
          <w:sz w:val="20"/>
          <w:szCs w:val="20"/>
          <w:lang w:val="en-US" w:eastAsia="zh-CN"/>
        </w:rPr>
        <w:t>‘</w:t>
      </w:r>
      <w:r>
        <w:rPr>
          <w:rFonts w:hint="eastAsia"/>
          <w:b/>
          <w:bCs/>
          <w:i/>
          <w:iCs/>
          <w:color w:val="auto"/>
          <w:sz w:val="20"/>
          <w:szCs w:val="20"/>
          <w:lang w:val="en-US" w:eastAsia="zh-CN"/>
        </w:rPr>
        <w:t xml:space="preserve">7.3.1 </w:t>
      </w:r>
      <w:r>
        <w:rPr>
          <w:rFonts w:hint="default"/>
          <w:b/>
          <w:bCs/>
          <w:i/>
          <w:iCs/>
          <w:color w:val="auto"/>
          <w:sz w:val="20"/>
          <w:szCs w:val="20"/>
          <w:lang w:val="en-US" w:eastAsia="zh-CN"/>
        </w:rPr>
        <w:t>General’</w:t>
      </w:r>
      <w:r>
        <w:rPr>
          <w:rFonts w:hint="eastAsia"/>
          <w:b/>
          <w:bCs/>
          <w:i/>
          <w:iCs/>
          <w:color w:val="auto"/>
          <w:sz w:val="20"/>
          <w:szCs w:val="20"/>
          <w:lang w:val="en-US" w:eastAsia="zh-CN"/>
        </w:rPr>
        <w:t xml:space="preserve"> in TS38.101-1:</w:t>
      </w:r>
    </w:p>
    <w:p>
      <w:pPr>
        <w:keepNext/>
        <w:keepLines/>
        <w:pageBreakBefore w:val="0"/>
        <w:widowControl/>
        <w:suppressLineNumbers w:val="0"/>
        <w:kinsoku/>
        <w:wordWrap/>
        <w:topLinePunct w:val="0"/>
        <w:bidi w:val="0"/>
        <w:snapToGrid/>
        <w:jc w:val="left"/>
        <w:outlineLvl w:val="1"/>
        <w:rPr>
          <w:rFonts w:hint="default"/>
          <w:b/>
          <w:bCs/>
          <w:i/>
          <w:iCs/>
          <w:color w:val="auto"/>
          <w:sz w:val="20"/>
          <w:szCs w:val="20"/>
          <w:u w:val="none"/>
          <w:lang w:val="en-US" w:eastAsia="zh-CN"/>
        </w:rPr>
      </w:pPr>
      <w:r>
        <w:rPr>
          <w:rFonts w:hint="eastAsia"/>
          <w:b/>
          <w:bCs/>
          <w:i/>
          <w:iCs/>
          <w:color w:val="auto"/>
          <w:sz w:val="20"/>
          <w:szCs w:val="20"/>
          <w:u w:val="none"/>
          <w:lang w:val="en-US" w:eastAsia="zh-CN"/>
        </w:rPr>
        <w:t>7.2 Diversity characteristics:</w:t>
      </w:r>
    </w:p>
    <w:p>
      <w:pPr>
        <w:pStyle w:val="33"/>
        <w:keepNext/>
        <w:keepLines/>
        <w:pageBreakBefore w:val="0"/>
        <w:numPr>
          <w:ilvl w:val="0"/>
          <w:numId w:val="0"/>
        </w:numPr>
        <w:kinsoku/>
        <w:wordWrap/>
        <w:topLinePunct w:val="0"/>
        <w:bidi w:val="0"/>
        <w:snapToGrid/>
        <w:spacing w:before="120" w:line="280" w:lineRule="atLeast"/>
        <w:jc w:val="both"/>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w:t>
      </w:r>
      <w:r>
        <w:rPr>
          <w:b/>
          <w:bCs/>
          <w:i/>
          <w:iCs/>
          <w:color w:val="000000" w:themeColor="text1"/>
          <w:sz w:val="20"/>
          <w:szCs w:val="20"/>
          <w:highlight w:val="yellow"/>
          <w14:textFill>
            <w14:solidFill>
              <w14:schemeClr w14:val="tx1"/>
            </w14:solidFill>
          </w14:textFill>
        </w:rPr>
        <w:t>and additional requirements for eight Rx ports shall be verified in operating bands where the UE is equipped with eight Rx antenna ports</w:t>
      </w:r>
    </w:p>
    <w:p>
      <w:pPr>
        <w:pStyle w:val="33"/>
        <w:keepNext/>
        <w:keepLines/>
        <w:pageBreakBefore w:val="0"/>
        <w:numPr>
          <w:ilvl w:val="0"/>
          <w:numId w:val="0"/>
        </w:numPr>
        <w:kinsoku/>
        <w:wordWrap/>
        <w:topLinePunct w:val="0"/>
        <w:bidi w:val="0"/>
        <w:snapToGrid/>
        <w:spacing w:before="120" w:line="280" w:lineRule="atLeast"/>
        <w:jc w:val="both"/>
        <w:rPr>
          <w:rFonts w:hint="eastAsia"/>
          <w:color w:val="000000" w:themeColor="text1"/>
          <w:sz w:val="20"/>
          <w:szCs w:val="20"/>
          <w:lang w:val="en-US" w:eastAsia="zh-CN"/>
          <w14:textFill>
            <w14:solidFill>
              <w14:schemeClr w14:val="tx1"/>
            </w14:solidFill>
          </w14:textFill>
        </w:rPr>
      </w:pPr>
      <w:r>
        <w:rPr>
          <w:b/>
          <w:bCs/>
          <w:i/>
          <w:iCs/>
          <w:color w:val="000000" w:themeColor="text1"/>
          <w:sz w:val="20"/>
          <w:szCs w:val="20"/>
          <w:lang w:eastAsia="zh-CN"/>
          <w14:textFill>
            <w14:solidFill>
              <w14:schemeClr w14:val="tx1"/>
            </w14:solidFill>
          </w14:textFill>
        </w:rPr>
        <w:t xml:space="preserve">For Rx requirements other than single carrier REFSENS in Clause 7, the UE shall be verified with four </w:t>
      </w:r>
      <w:r>
        <w:rPr>
          <w:b/>
          <w:bCs/>
          <w:i/>
          <w:iCs/>
          <w:color w:val="000000" w:themeColor="text1"/>
          <w:sz w:val="20"/>
          <w:szCs w:val="20"/>
          <w:highlight w:val="cyan"/>
          <w:lang w:eastAsia="zh-CN"/>
          <w14:textFill>
            <w14:solidFill>
              <w14:schemeClr w14:val="tx1"/>
            </w14:solidFill>
          </w14:textFill>
        </w:rPr>
        <w:t>or eight</w:t>
      </w:r>
      <w:r>
        <w:rPr>
          <w:b/>
          <w:bCs/>
          <w:i/>
          <w:iCs/>
          <w:color w:val="000000" w:themeColor="text1"/>
          <w:sz w:val="20"/>
          <w:szCs w:val="20"/>
          <w:lang w:eastAsia="zh-CN"/>
          <w14:textFill>
            <w14:solidFill>
              <w14:schemeClr w14:val="tx1"/>
            </w14:solidFill>
          </w14:textFill>
        </w:rPr>
        <w:t xml:space="preserve"> Rx antenna ports </w:t>
      </w:r>
      <w:r>
        <w:rPr>
          <w:b/>
          <w:bCs/>
          <w:i/>
          <w:iCs/>
          <w:color w:val="000000" w:themeColor="text1"/>
          <w:sz w:val="20"/>
          <w:szCs w:val="20"/>
          <w:highlight w:val="cyan"/>
          <w:lang w:eastAsia="zh-CN"/>
          <w14:textFill>
            <w14:solidFill>
              <w14:schemeClr w14:val="tx1"/>
            </w14:solidFill>
          </w14:textFill>
        </w:rPr>
        <w:t>(selected based on the maximum Rx antenna port supported by the UE)</w:t>
      </w:r>
      <w:r>
        <w:rPr>
          <w:b/>
          <w:bCs/>
          <w:i/>
          <w:iCs/>
          <w:color w:val="000000" w:themeColor="text1"/>
          <w:sz w:val="20"/>
          <w:szCs w:val="20"/>
          <w:lang w:eastAsia="zh-CN"/>
          <w14:textFill>
            <w14:solidFill>
              <w14:schemeClr w14:val="tx1"/>
            </w14:solidFill>
          </w14:textFill>
        </w:rPr>
        <w:t xml:space="preserve"> and skip two Rx antenna ports requirements in operating bands where the UE is equipped with four Rx antenna ports</w:t>
      </w:r>
      <w:r>
        <w:rPr>
          <w:rFonts w:hint="eastAsia"/>
          <w:b/>
          <w:bCs/>
          <w:i/>
          <w:iCs/>
          <w:color w:val="000000" w:themeColor="text1"/>
          <w:sz w:val="20"/>
          <w:szCs w:val="20"/>
          <w:lang w:val="en-US" w:eastAsia="zh-CN"/>
          <w14:textFill>
            <w14:solidFill>
              <w14:schemeClr w14:val="tx1"/>
            </w14:solidFill>
          </w14:textFill>
        </w:rPr>
        <w:t xml:space="preserve">, </w:t>
      </w:r>
      <w:r>
        <w:rPr>
          <w:rFonts w:hint="eastAsia"/>
          <w:b/>
          <w:bCs/>
          <w:i/>
          <w:iCs/>
          <w:color w:val="000000" w:themeColor="text1"/>
          <w:sz w:val="20"/>
          <w:szCs w:val="20"/>
          <w:highlight w:val="yellow"/>
          <w:lang w:val="en-US" w:eastAsia="zh-CN"/>
          <w14:textFill>
            <w14:solidFill>
              <w14:schemeClr w14:val="tx1"/>
            </w14:solidFill>
          </w14:textFill>
        </w:rPr>
        <w:t xml:space="preserve">or </w:t>
      </w:r>
      <w:r>
        <w:rPr>
          <w:b/>
          <w:bCs/>
          <w:i/>
          <w:iCs/>
          <w:color w:val="000000" w:themeColor="text1"/>
          <w:sz w:val="20"/>
          <w:szCs w:val="20"/>
          <w:highlight w:val="yellow"/>
          <w:lang w:eastAsia="zh-CN"/>
          <w14:textFill>
            <w14:solidFill>
              <w14:schemeClr w14:val="tx1"/>
            </w14:solidFill>
          </w14:textFill>
        </w:rPr>
        <w:t xml:space="preserve">skip </w:t>
      </w:r>
      <w:r>
        <w:rPr>
          <w:rFonts w:hint="eastAsia"/>
          <w:b/>
          <w:bCs/>
          <w:i/>
          <w:iCs/>
          <w:color w:val="000000" w:themeColor="text1"/>
          <w:sz w:val="20"/>
          <w:szCs w:val="20"/>
          <w:highlight w:val="yellow"/>
          <w:lang w:val="en-US" w:eastAsia="zh-CN"/>
          <w14:textFill>
            <w14:solidFill>
              <w14:schemeClr w14:val="tx1"/>
            </w14:solidFill>
          </w14:textFill>
        </w:rPr>
        <w:t xml:space="preserve">both </w:t>
      </w:r>
      <w:r>
        <w:rPr>
          <w:b/>
          <w:bCs/>
          <w:i/>
          <w:iCs/>
          <w:color w:val="000000" w:themeColor="text1"/>
          <w:sz w:val="20"/>
          <w:szCs w:val="20"/>
          <w:highlight w:val="yellow"/>
          <w:lang w:eastAsia="zh-CN"/>
          <w14:textFill>
            <w14:solidFill>
              <w14:schemeClr w14:val="tx1"/>
            </w14:solidFill>
          </w14:textFill>
        </w:rPr>
        <w:t xml:space="preserve">two </w:t>
      </w:r>
      <w:r>
        <w:rPr>
          <w:rFonts w:hint="eastAsia"/>
          <w:b/>
          <w:bCs/>
          <w:i/>
          <w:iCs/>
          <w:color w:val="000000" w:themeColor="text1"/>
          <w:sz w:val="20"/>
          <w:szCs w:val="20"/>
          <w:highlight w:val="yellow"/>
          <w:lang w:val="en-US" w:eastAsia="zh-CN"/>
          <w14:textFill>
            <w14:solidFill>
              <w14:schemeClr w14:val="tx1"/>
            </w14:solidFill>
          </w14:textFill>
        </w:rPr>
        <w:t xml:space="preserve">and four </w:t>
      </w:r>
      <w:r>
        <w:rPr>
          <w:b/>
          <w:bCs/>
          <w:i/>
          <w:iCs/>
          <w:color w:val="000000" w:themeColor="text1"/>
          <w:sz w:val="20"/>
          <w:szCs w:val="20"/>
          <w:highlight w:val="yellow"/>
          <w:lang w:eastAsia="zh-CN"/>
          <w14:textFill>
            <w14:solidFill>
              <w14:schemeClr w14:val="tx1"/>
            </w14:solidFill>
          </w14:textFill>
        </w:rPr>
        <w:t>Rx antenna ports requirements in operating bands where the UE is equipped with eight Rx antenna ports</w:t>
      </w:r>
      <w:r>
        <w:rPr>
          <w:b/>
          <w:bCs/>
          <w:i/>
          <w:iCs/>
          <w:color w:val="000000" w:themeColor="text1"/>
          <w:sz w:val="20"/>
          <w:szCs w:val="20"/>
          <w:lang w:eastAsia="zh-CN"/>
          <w14:textFill>
            <w14:solidFill>
              <w14:schemeClr w14:val="tx1"/>
            </w14:solidFill>
          </w14:textFill>
        </w:rPr>
        <w:t>, otherwise, the UE shall be verified with two Rx antenna ports.”</w:t>
      </w:r>
      <w:r>
        <w:rPr>
          <w:rFonts w:hint="eastAsia"/>
          <w:color w:val="000000" w:themeColor="text1"/>
          <w:sz w:val="20"/>
          <w:szCs w:val="20"/>
          <w:lang w:val="en-US" w:eastAsia="zh-CN"/>
          <w14:textFill>
            <w14:solidFill>
              <w14:schemeClr w14:val="tx1"/>
            </w14:solidFill>
          </w14:textFill>
        </w:rPr>
        <w:t>.</w:t>
      </w:r>
    </w:p>
    <w:p>
      <w:pPr>
        <w:pStyle w:val="33"/>
        <w:keepNext/>
        <w:keepLines/>
        <w:pageBreakBefore w:val="0"/>
        <w:numPr>
          <w:ilvl w:val="0"/>
          <w:numId w:val="0"/>
        </w:numPr>
        <w:kinsoku/>
        <w:wordWrap/>
        <w:topLinePunct w:val="0"/>
        <w:bidi w:val="0"/>
        <w:snapToGrid/>
        <w:spacing w:before="120" w:line="280" w:lineRule="atLeast"/>
        <w:jc w:val="both"/>
        <w:rPr>
          <w:rFonts w:hint="eastAsia"/>
          <w:color w:val="000000" w:themeColor="text1"/>
          <w:sz w:val="20"/>
          <w:szCs w:val="20"/>
          <w:lang w:val="en-US" w:eastAsia="zh-CN"/>
          <w14:textFill>
            <w14:solidFill>
              <w14:schemeClr w14:val="tx1"/>
            </w14:solidFill>
          </w14:textFill>
        </w:rPr>
      </w:pP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7.3.1 </w:t>
      </w:r>
      <w:r>
        <w:rPr>
          <w:rFonts w:hint="default"/>
          <w:b/>
          <w:bCs/>
          <w:i/>
          <w:iCs/>
          <w:color w:val="auto"/>
          <w:sz w:val="20"/>
          <w:szCs w:val="20"/>
          <w:lang w:val="en-US" w:eastAsia="zh-CN"/>
        </w:rPr>
        <w:t>General</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b/>
          <w:bCs/>
          <w:i/>
          <w:iCs/>
          <w:sz w:val="20"/>
          <w:szCs w:val="20"/>
          <w:lang w:eastAsia="zh-CN"/>
        </w:rPr>
      </w:pPr>
      <w:r>
        <w:rPr>
          <w:rFonts w:hint="default"/>
          <w:b/>
          <w:bCs/>
          <w:i/>
          <w:iCs/>
          <w:sz w:val="20"/>
          <w:szCs w:val="20"/>
          <w:lang w:val="en-US" w:eastAsia="zh-CN"/>
        </w:rPr>
        <w:t xml:space="preserve">In later clauses of Clause 7 where the value of REFSENS is used as a reference to set the corresponding requirement: </w:t>
      </w:r>
    </w:p>
    <w:p>
      <w:pPr>
        <w:keepNext/>
        <w:keepLines/>
        <w:pageBreakBefore w:val="0"/>
        <w:widowControl/>
        <w:kinsoku/>
        <w:wordWrap/>
        <w:overflowPunct/>
        <w:topLinePunct w:val="0"/>
        <w:autoSpaceDE/>
        <w:autoSpaceDN/>
        <w:bidi w:val="0"/>
        <w:adjustRightInd/>
        <w:snapToGrid/>
        <w:spacing w:before="120" w:beforeLines="0" w:after="120" w:afterLines="0" w:line="240" w:lineRule="auto"/>
        <w:ind w:left="420" w:hanging="402" w:hangingChars="200"/>
        <w:textAlignment w:val="auto"/>
        <w:rPr>
          <w:rFonts w:hint="default"/>
          <w:b/>
          <w:bCs/>
          <w:i/>
          <w:iCs/>
          <w:sz w:val="20"/>
          <w:szCs w:val="20"/>
          <w:lang w:val="en-US" w:eastAsia="zh-CN"/>
        </w:rPr>
      </w:pPr>
      <w:r>
        <w:rPr>
          <w:rFonts w:hint="default"/>
          <w:b/>
          <w:bCs/>
          <w:i/>
          <w:iCs/>
          <w:sz w:val="20"/>
          <w:szCs w:val="20"/>
          <w:lang w:val="en-US" w:eastAsia="zh-CN"/>
        </w:rPr>
        <w:t xml:space="preserve">in all bands, the UE shall be verified against those requirements by applying the REFSENS value in Table 7.3.2-1a, Table 7.3.2-1b and Table 7.3.2-1c or Table 7.3.2-1d with 2 Rx antenna ports tested; </w:t>
      </w:r>
    </w:p>
    <w:p>
      <w:pPr>
        <w:keepNext/>
        <w:keepLines/>
        <w:pageBreakBefore w:val="0"/>
        <w:widowControl/>
        <w:kinsoku/>
        <w:wordWrap/>
        <w:overflowPunct/>
        <w:topLinePunct w:val="0"/>
        <w:autoSpaceDE/>
        <w:autoSpaceDN/>
        <w:bidi w:val="0"/>
        <w:adjustRightInd/>
        <w:snapToGrid/>
        <w:spacing w:before="120" w:beforeLines="0" w:after="120" w:afterLines="0" w:line="240" w:lineRule="auto"/>
        <w:ind w:left="420" w:hanging="402" w:hangingChars="200"/>
        <w:textAlignment w:val="auto"/>
        <w:rPr>
          <w:b/>
          <w:bCs/>
          <w:i/>
          <w:iCs/>
          <w:sz w:val="20"/>
          <w:szCs w:val="20"/>
          <w:lang w:eastAsia="zh-CN"/>
        </w:rPr>
      </w:pPr>
      <w:r>
        <w:rPr>
          <w:rFonts w:hint="default"/>
          <w:b/>
          <w:bCs/>
          <w:i/>
          <w:iCs/>
          <w:sz w:val="20"/>
          <w:szCs w:val="20"/>
          <w:lang w:val="en-US" w:eastAsia="zh-CN"/>
        </w:rPr>
        <w:t>for bands where the UE is required to be equipped with 4 Rx antenna ports, the UE shall additionally be verified against those requirements by applying the resulting REFSENS value derived from the requirement in Table 7.3.2-2 with 4 Rx antenna ports tested.</w:t>
      </w:r>
    </w:p>
    <w:p>
      <w:pPr>
        <w:keepNext/>
        <w:keepLines/>
        <w:pageBreakBefore w:val="0"/>
        <w:widowControl/>
        <w:kinsoku/>
        <w:wordWrap/>
        <w:overflowPunct/>
        <w:topLinePunct w:val="0"/>
        <w:autoSpaceDE/>
        <w:autoSpaceDN/>
        <w:bidi w:val="0"/>
        <w:adjustRightInd/>
        <w:snapToGrid/>
        <w:spacing w:before="120" w:beforeLines="0" w:after="120" w:afterLines="0" w:line="240" w:lineRule="auto"/>
        <w:ind w:left="420" w:hanging="402" w:hangingChars="200"/>
        <w:textAlignment w:val="auto"/>
        <w:rPr>
          <w:b/>
          <w:bCs/>
          <w:i/>
          <w:iCs/>
          <w:sz w:val="20"/>
          <w:szCs w:val="20"/>
          <w:highlight w:val="yellow"/>
          <w:lang w:eastAsia="zh-CN"/>
        </w:rPr>
      </w:pPr>
      <w:r>
        <w:rPr>
          <w:rFonts w:hint="default"/>
          <w:b/>
          <w:bCs/>
          <w:i/>
          <w:iCs/>
          <w:sz w:val="20"/>
          <w:szCs w:val="20"/>
          <w:highlight w:val="yellow"/>
          <w:lang w:val="en-US" w:eastAsia="zh-CN"/>
        </w:rPr>
        <w:t xml:space="preserve">for bands where the UE is required to be equipped with </w:t>
      </w:r>
      <w:r>
        <w:rPr>
          <w:rFonts w:hint="eastAsia"/>
          <w:b/>
          <w:bCs/>
          <w:i/>
          <w:iCs/>
          <w:sz w:val="20"/>
          <w:szCs w:val="20"/>
          <w:highlight w:val="yellow"/>
          <w:lang w:val="en-US" w:eastAsia="zh-CN"/>
        </w:rPr>
        <w:t>8</w:t>
      </w:r>
      <w:r>
        <w:rPr>
          <w:rFonts w:hint="default"/>
          <w:b/>
          <w:bCs/>
          <w:i/>
          <w:iCs/>
          <w:sz w:val="20"/>
          <w:szCs w:val="20"/>
          <w:highlight w:val="yellow"/>
          <w:lang w:val="en-US" w:eastAsia="zh-CN"/>
        </w:rPr>
        <w:t xml:space="preserve"> Rx antenna ports, the UE shall additionally be verified against those requirements by applying the resulting REFSENS value derived from the requirement in Table </w:t>
      </w:r>
      <w:r>
        <w:rPr>
          <w:rFonts w:hint="eastAsia"/>
          <w:b/>
          <w:bCs/>
          <w:i/>
          <w:iCs/>
          <w:sz w:val="20"/>
          <w:szCs w:val="20"/>
          <w:highlight w:val="yellow"/>
          <w:lang w:val="en-US" w:eastAsia="zh-CN"/>
        </w:rPr>
        <w:t>[</w:t>
      </w:r>
      <w:r>
        <w:rPr>
          <w:rFonts w:hint="default"/>
          <w:b/>
          <w:bCs/>
          <w:i/>
          <w:iCs/>
          <w:sz w:val="20"/>
          <w:szCs w:val="20"/>
          <w:highlight w:val="yellow"/>
          <w:lang w:val="en-US" w:eastAsia="zh-CN"/>
        </w:rPr>
        <w:t>7.3.2-</w:t>
      </w:r>
      <w:r>
        <w:rPr>
          <w:rFonts w:hint="eastAsia"/>
          <w:b/>
          <w:bCs/>
          <w:i/>
          <w:iCs/>
          <w:sz w:val="20"/>
          <w:szCs w:val="20"/>
          <w:highlight w:val="yellow"/>
          <w:lang w:val="en-US" w:eastAsia="zh-CN"/>
        </w:rPr>
        <w:t>2a]</w:t>
      </w:r>
      <w:r>
        <w:rPr>
          <w:rFonts w:hint="default"/>
          <w:b/>
          <w:bCs/>
          <w:i/>
          <w:iCs/>
          <w:sz w:val="20"/>
          <w:szCs w:val="20"/>
          <w:highlight w:val="yellow"/>
          <w:lang w:val="en-US" w:eastAsia="zh-CN"/>
        </w:rPr>
        <w:t xml:space="preserve"> with </w:t>
      </w:r>
      <w:r>
        <w:rPr>
          <w:rFonts w:hint="eastAsia"/>
          <w:b/>
          <w:bCs/>
          <w:i/>
          <w:iCs/>
          <w:sz w:val="20"/>
          <w:szCs w:val="20"/>
          <w:highlight w:val="yellow"/>
          <w:lang w:val="en-US" w:eastAsia="zh-CN"/>
        </w:rPr>
        <w:t>8</w:t>
      </w:r>
      <w:r>
        <w:rPr>
          <w:rFonts w:hint="default"/>
          <w:b/>
          <w:bCs/>
          <w:i/>
          <w:iCs/>
          <w:sz w:val="20"/>
          <w:szCs w:val="20"/>
          <w:highlight w:val="yellow"/>
          <w:lang w:val="en-US" w:eastAsia="zh-CN"/>
        </w:rPr>
        <w:t xml:space="preserve"> Rx antenna ports tested.</w:t>
      </w:r>
    </w:p>
    <w:bookmarkEnd w:id="12"/>
    <w:bookmarkEnd w:id="13"/>
    <w:bookmarkEnd w:id="14"/>
    <w:bookmarkEnd w:id="15"/>
    <w:bookmarkEnd w:id="77"/>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8Rx FWA requirements based on the updated objectives, and some leftovers</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40" w:lineRule="auto"/>
        <w:ind w:left="0" w:firstLine="0"/>
        <w:textAlignment w:val="baseline"/>
        <w:rPr>
          <w:rFonts w:hint="default" w:eastAsia="宋体" w:cs="Arial"/>
          <w:b w:val="0"/>
          <w:bCs w:val="0"/>
          <w:i/>
          <w:iCs/>
          <w:color w:val="auto"/>
          <w:sz w:val="20"/>
          <w:szCs w:val="20"/>
          <w:u w:val="single"/>
          <w:lang w:val="en-US" w:eastAsia="zh-CN"/>
        </w:rPr>
      </w:pPr>
      <w:r>
        <w:rPr>
          <w:rFonts w:hint="default" w:ascii="Times New Roman" w:hAnsi="Times New Roman" w:eastAsia="宋体" w:cs="Times New Roman"/>
          <w:b w:val="0"/>
          <w:bCs w:val="0"/>
          <w:color w:val="000000"/>
          <w:kern w:val="0"/>
          <w:sz w:val="20"/>
          <w:szCs w:val="20"/>
          <w:u w:val="single"/>
          <w:lang w:val="en-US" w:eastAsia="zh-CN" w:bidi="ar"/>
        </w:rPr>
        <w:t>∆T</w:t>
      </w:r>
      <w:r>
        <w:rPr>
          <w:rFonts w:hint="default" w:ascii="Times New Roman" w:hAnsi="Times New Roman" w:eastAsia="宋体" w:cs="Times New Roman"/>
          <w:b w:val="0"/>
          <w:bCs w:val="0"/>
          <w:color w:val="000000"/>
          <w:kern w:val="0"/>
          <w:sz w:val="20"/>
          <w:szCs w:val="20"/>
          <w:u w:val="single"/>
          <w:vertAlign w:val="subscript"/>
          <w:lang w:val="en-US" w:eastAsia="zh-CN" w:bidi="ar"/>
        </w:rPr>
        <w:t>RxSRS</w:t>
      </w:r>
      <w:r>
        <w:rPr>
          <w:rFonts w:hint="eastAsia" w:cs="Times New Roman"/>
          <w:b w:val="0"/>
          <w:bCs w:val="0"/>
          <w:color w:val="000000"/>
          <w:kern w:val="0"/>
          <w:sz w:val="20"/>
          <w:szCs w:val="20"/>
          <w:u w:val="single"/>
          <w:vertAlign w:val="subscript"/>
          <w:lang w:val="en-US" w:eastAsia="zh-CN" w:bidi="ar"/>
        </w:rPr>
        <w:t>:</w:t>
      </w:r>
    </w:p>
    <w:p>
      <w:pPr>
        <w:keepNext/>
        <w:keepLines/>
        <w:pageBreakBefore w:val="0"/>
        <w:widowControl/>
        <w:suppressLineNumbers w:val="0"/>
        <w:kinsoku/>
        <w:wordWrap/>
        <w:topLinePunct w:val="0"/>
        <w:bidi w:val="0"/>
        <w:snapToGrid/>
        <w:spacing w:before="120" w:beforeLines="0" w:after="120" w:afterLines="0" w:line="240" w:lineRule="auto"/>
        <w:jc w:val="left"/>
        <w:rPr>
          <w:rFonts w:hint="eastAsia"/>
          <w:b/>
          <w:bCs/>
          <w:i/>
          <w:iCs/>
          <w:color w:val="auto"/>
          <w:sz w:val="20"/>
          <w:szCs w:val="20"/>
          <w:lang w:val="en-US" w:eastAsia="zh-CN"/>
        </w:rPr>
      </w:pPr>
      <w:r>
        <w:rPr>
          <w:rFonts w:hint="eastAsia"/>
          <w:b/>
          <w:bCs/>
          <w:i/>
          <w:iCs/>
          <w:color w:val="auto"/>
          <w:sz w:val="20"/>
          <w:szCs w:val="20"/>
          <w:lang w:val="en-US" w:eastAsia="zh-CN"/>
        </w:rPr>
        <w:t>Observation: SRS IL requirements to be defined includes t4r8, t2r8-t4r8, t2r8-t4r8 and t1r8-t2r8-t4r8.</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1. Apply 3dB for n41/n77/n78 and 4.5dB for n79 for 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2. Apply 3dB for n41/n77/n78 and 4.5dB for n79 for t2r8-t4r8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3. Apply 4.5dB for n41/n77/n78 and 5.5dB for n79 for t1r8-t4r8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4. Apply 5dB for n41/n77/n78 and 6.5dB for n79 for t1r8-t2r8-t4r8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40" w:lineRule="auto"/>
        <w:ind w:left="0" w:firstLine="0"/>
        <w:textAlignment w:val="baseline"/>
        <w:rPr>
          <w:rFonts w:hint="default" w:eastAsia="宋体" w:cs="Times New Roman"/>
          <w:b w:val="0"/>
          <w:bCs w:val="0"/>
          <w:i w:val="0"/>
          <w:iCs w:val="0"/>
          <w:color w:val="000000"/>
          <w:kern w:val="0"/>
          <w:sz w:val="20"/>
          <w:szCs w:val="20"/>
          <w:u w:val="single"/>
          <w:lang w:val="en-US" w:eastAsia="zh-CN" w:bidi="ar"/>
        </w:rPr>
      </w:pPr>
      <w:r>
        <w:rPr>
          <w:rFonts w:hint="default"/>
          <w:b w:val="0"/>
          <w:bCs w:val="0"/>
          <w:color w:val="000000"/>
          <w:kern w:val="0"/>
          <w:sz w:val="20"/>
          <w:szCs w:val="20"/>
          <w:u w:val="single"/>
          <w:lang w:val="en-US" w:eastAsia="zh-CN" w:bidi="ar"/>
        </w:rPr>
        <w:t>CA/DC requirement</w:t>
      </w:r>
    </w:p>
    <w:p>
      <w:pPr>
        <w:keepNext/>
        <w:keepLines/>
        <w:pageBreakBefore w:val="0"/>
        <w:widowControl/>
        <w:kinsoku/>
        <w:wordWrap/>
        <w:topLinePunct w:val="0"/>
        <w:bidi w:val="0"/>
        <w:snapToGrid/>
        <w:spacing w:before="120" w:beforeLines="0" w:after="120" w:afterLines="0" w:line="240" w:lineRule="auto"/>
        <w:rPr>
          <w:rFonts w:eastAsia="等线"/>
          <w:b/>
          <w:bCs/>
          <w:i/>
          <w:iCs/>
          <w:sz w:val="20"/>
          <w:szCs w:val="20"/>
          <w:lang w:eastAsia="zh-CN"/>
        </w:rPr>
      </w:pPr>
      <w:r>
        <w:rPr>
          <w:rFonts w:hint="eastAsia"/>
          <w:b/>
          <w:bCs/>
          <w:i/>
          <w:iCs/>
          <w:sz w:val="20"/>
          <w:szCs w:val="20"/>
          <w:shd w:val="clear" w:color="auto" w:fill="FFFFFF"/>
          <w:lang w:val="en-US" w:eastAsia="zh-CN"/>
        </w:rPr>
        <w:t xml:space="preserve">Proposal 5. </w:t>
      </w:r>
      <w:r>
        <w:rPr>
          <w:rFonts w:eastAsia="等线"/>
          <w:b/>
          <w:bCs/>
          <w:i/>
          <w:iCs/>
          <w:sz w:val="20"/>
          <w:szCs w:val="20"/>
          <w:lang w:eastAsia="zh-CN"/>
        </w:rPr>
        <w:t xml:space="preserve">8Rx requirements should apply to the band implemented with 8Rx in all existing band combinations including intra/inter band CA and DC </w:t>
      </w:r>
      <w:r>
        <w:rPr>
          <w:b/>
          <w:bCs/>
          <w:i/>
          <w:iCs/>
          <w:sz w:val="20"/>
          <w:szCs w:val="20"/>
          <w:lang w:eastAsia="zh-CN"/>
        </w:rPr>
        <w:t>(including EN-DC)</w:t>
      </w:r>
      <w:r>
        <w:rPr>
          <w:rFonts w:eastAsia="等线"/>
          <w:b/>
          <w:bCs/>
          <w:i/>
          <w:iCs/>
          <w:sz w:val="20"/>
          <w:szCs w:val="20"/>
          <w:lang w:eastAsia="zh-CN"/>
        </w:rPr>
        <w:t>.</w:t>
      </w:r>
    </w:p>
    <w:p>
      <w:pPr>
        <w:keepNext/>
        <w:keepLines/>
        <w:pageBreakBefore w:val="0"/>
        <w:widowControl/>
        <w:kinsoku/>
        <w:wordWrap/>
        <w:topLinePunct w:val="0"/>
        <w:bidi w:val="0"/>
        <w:snapToGrid/>
        <w:spacing w:before="120" w:beforeLines="0" w:after="120" w:afterLines="0" w:line="240" w:lineRule="auto"/>
        <w:rPr>
          <w:rFonts w:hint="default" w:eastAsia="等线"/>
          <w:b/>
          <w:bCs/>
          <w:i/>
          <w:iCs/>
          <w:sz w:val="20"/>
          <w:szCs w:val="20"/>
          <w:lang w:val="en-US" w:eastAsia="zh-CN"/>
        </w:rPr>
      </w:pPr>
      <w:r>
        <w:rPr>
          <w:rFonts w:eastAsia="等线"/>
          <w:b/>
          <w:bCs/>
          <w:i/>
          <w:iCs/>
          <w:sz w:val="20"/>
          <w:szCs w:val="20"/>
          <w:lang w:eastAsia="zh-CN"/>
        </w:rPr>
        <w:t>Proposal</w:t>
      </w:r>
      <w:r>
        <w:rPr>
          <w:rFonts w:hint="eastAsia" w:eastAsia="等线"/>
          <w:b/>
          <w:bCs/>
          <w:i/>
          <w:iCs/>
          <w:sz w:val="20"/>
          <w:szCs w:val="20"/>
          <w:lang w:val="en-US" w:eastAsia="zh-CN"/>
        </w:rPr>
        <w:t xml:space="preserve"> 6</w:t>
      </w:r>
      <w:r>
        <w:rPr>
          <w:rFonts w:eastAsia="等线"/>
          <w:b/>
          <w:bCs/>
          <w:i/>
          <w:iCs/>
          <w:sz w:val="20"/>
          <w:szCs w:val="20"/>
          <w:lang w:eastAsia="zh-CN"/>
        </w:rPr>
        <w:t xml:space="preserve">: UE supporting 8RX in </w:t>
      </w:r>
      <w:r>
        <w:rPr>
          <w:rFonts w:hint="eastAsia" w:eastAsia="等线"/>
          <w:b/>
          <w:bCs/>
          <w:i/>
          <w:iCs/>
          <w:sz w:val="20"/>
          <w:szCs w:val="20"/>
          <w:lang w:val="en-US" w:eastAsia="zh-CN"/>
        </w:rPr>
        <w:t>single band</w:t>
      </w:r>
      <w:r>
        <w:rPr>
          <w:rFonts w:eastAsia="等线"/>
          <w:b/>
          <w:bCs/>
          <w:i/>
          <w:iCs/>
          <w:sz w:val="20"/>
          <w:szCs w:val="20"/>
          <w:lang w:eastAsia="zh-CN"/>
        </w:rPr>
        <w:t xml:space="preserve"> mode is not mandated to support the same band with 8RX in </w:t>
      </w:r>
      <w:r>
        <w:rPr>
          <w:rFonts w:hint="eastAsia" w:eastAsia="等线"/>
          <w:b/>
          <w:bCs/>
          <w:i/>
          <w:iCs/>
          <w:sz w:val="20"/>
          <w:szCs w:val="20"/>
          <w:lang w:val="en-US" w:eastAsia="zh-CN"/>
        </w:rPr>
        <w:t xml:space="preserve">band combination </w:t>
      </w:r>
      <w:r>
        <w:rPr>
          <w:rFonts w:eastAsia="等线"/>
          <w:b/>
          <w:bCs/>
          <w:i/>
          <w:iCs/>
          <w:sz w:val="20"/>
          <w:szCs w:val="20"/>
          <w:lang w:eastAsia="zh-CN"/>
        </w:rPr>
        <w:t>mode</w:t>
      </w:r>
      <w:r>
        <w:rPr>
          <w:rFonts w:hint="eastAsia" w:eastAsia="等线"/>
          <w:b/>
          <w:bCs/>
          <w:i/>
          <w:iCs/>
          <w:sz w:val="20"/>
          <w:szCs w:val="20"/>
          <w:lang w:val="en-US" w:eastAsia="zh-CN"/>
        </w:rPr>
        <w:t>.</w:t>
      </w:r>
    </w:p>
    <w:p>
      <w:pPr>
        <w:pStyle w:val="47"/>
        <w:keepNext/>
        <w:keepLines/>
        <w:pageBreakBefore w:val="0"/>
        <w:widowControl/>
        <w:numPr>
          <w:ilvl w:val="0"/>
          <w:numId w:val="0"/>
        </w:numPr>
        <w:kinsoku/>
        <w:wordWrap/>
        <w:topLinePunct w:val="0"/>
        <w:bidi w:val="0"/>
        <w:snapToGrid/>
        <w:spacing w:before="120" w:beforeLines="0" w:after="120" w:afterLines="0" w:line="240" w:lineRule="auto"/>
        <w:jc w:val="both"/>
        <w:textAlignment w:val="baseline"/>
        <w:rPr>
          <w:rFonts w:hint="eastAsia" w:eastAsia="等线"/>
          <w:b/>
          <w:bCs/>
          <w:i/>
          <w:iCs/>
          <w:sz w:val="20"/>
          <w:szCs w:val="20"/>
          <w:lang w:val="en-US" w:eastAsia="zh-CN"/>
        </w:rPr>
      </w:pPr>
      <w:r>
        <w:rPr>
          <w:rFonts w:hint="eastAsia"/>
          <w:b/>
          <w:bCs/>
          <w:i/>
          <w:iCs/>
          <w:sz w:val="20"/>
          <w:szCs w:val="20"/>
          <w:shd w:val="clear" w:color="auto" w:fill="FFFFFF"/>
          <w:lang w:val="en-US" w:eastAsia="zh-CN"/>
        </w:rPr>
        <w:t>Proposal 7. A</w:t>
      </w:r>
      <w:r>
        <w:rPr>
          <w:rFonts w:eastAsia="等线"/>
          <w:b/>
          <w:bCs/>
          <w:i/>
          <w:iCs/>
          <w:sz w:val="20"/>
          <w:szCs w:val="20"/>
          <w:lang w:eastAsia="zh-CN"/>
        </w:rPr>
        <w:t>dding the following sentence</w:t>
      </w:r>
      <w:r>
        <w:rPr>
          <w:rFonts w:hint="eastAsia" w:eastAsia="等线"/>
          <w:b/>
          <w:bCs/>
          <w:i/>
          <w:iCs/>
          <w:sz w:val="20"/>
          <w:szCs w:val="20"/>
          <w:lang w:val="en-US" w:eastAsia="zh-CN"/>
        </w:rPr>
        <w:t xml:space="preserve"> in the spec to clarify the MSD requirements for band combination supporting 8Rx:</w:t>
      </w:r>
    </w:p>
    <w:p>
      <w:pPr>
        <w:pStyle w:val="47"/>
        <w:keepNext/>
        <w:keepLines/>
        <w:pageBreakBefore w:val="0"/>
        <w:widowControl/>
        <w:numPr>
          <w:ilvl w:val="0"/>
          <w:numId w:val="0"/>
        </w:numPr>
        <w:kinsoku/>
        <w:wordWrap/>
        <w:topLinePunct w:val="0"/>
        <w:bidi w:val="0"/>
        <w:snapToGrid/>
        <w:spacing w:before="120" w:beforeLines="0" w:after="120" w:afterLines="0" w:line="240" w:lineRule="auto"/>
        <w:jc w:val="both"/>
        <w:textAlignment w:val="baseline"/>
        <w:rPr>
          <w:rFonts w:hint="default" w:eastAsia="等线"/>
          <w:b/>
          <w:bCs/>
          <w:i/>
          <w:iCs/>
          <w:sz w:val="20"/>
          <w:szCs w:val="20"/>
          <w:lang w:val="en-US" w:eastAsia="zh-CN"/>
        </w:rPr>
      </w:pPr>
      <w:r>
        <w:rPr>
          <w:rFonts w:hint="eastAsia" w:eastAsia="等线"/>
          <w:b/>
          <w:bCs/>
          <w:i/>
          <w:iCs/>
          <w:sz w:val="20"/>
          <w:szCs w:val="20"/>
          <w:lang w:val="en-US" w:eastAsia="zh-CN"/>
        </w:rPr>
        <w:t>I</w:t>
      </w:r>
      <w:r>
        <w:rPr>
          <w:rFonts w:eastAsia="等线"/>
          <w:b/>
          <w:bCs/>
          <w:i/>
          <w:iCs/>
          <w:sz w:val="20"/>
          <w:szCs w:val="20"/>
          <w:lang w:eastAsia="zh-CN"/>
        </w:rPr>
        <w:t>n section 7.3A.1</w:t>
      </w:r>
      <w:r>
        <w:rPr>
          <w:rFonts w:hint="eastAsia" w:eastAsia="等线"/>
          <w:b/>
          <w:bCs/>
          <w:i/>
          <w:iCs/>
          <w:sz w:val="20"/>
          <w:szCs w:val="20"/>
          <w:lang w:val="en-US" w:eastAsia="zh-CN"/>
        </w:rPr>
        <w:t xml:space="preserve"> in TS38.101-1:</w:t>
      </w:r>
    </w:p>
    <w:p>
      <w:pPr>
        <w:keepNext/>
        <w:keepLines/>
        <w:pageBreakBefore w:val="0"/>
        <w:widowControl/>
        <w:kinsoku/>
        <w:wordWrap/>
        <w:topLinePunct w:val="0"/>
        <w:bidi w:val="0"/>
        <w:snapToGrid/>
        <w:spacing w:before="120" w:beforeLines="0" w:after="120" w:afterLines="0" w:line="240" w:lineRule="auto"/>
        <w:rPr>
          <w:rFonts w:eastAsia="等线"/>
          <w:b/>
          <w:bCs/>
          <w:i/>
          <w:iCs/>
          <w:sz w:val="20"/>
          <w:szCs w:val="20"/>
          <w:lang w:eastAsia="zh-CN"/>
        </w:rPr>
      </w:pPr>
      <w:r>
        <w:rPr>
          <w:rFonts w:eastAsia="等线"/>
          <w:b/>
          <w:bCs/>
          <w:i/>
          <w:iCs/>
          <w:sz w:val="20"/>
          <w:szCs w:val="20"/>
          <w:lang w:eastAsia="zh-CN"/>
        </w:rPr>
        <w:t>For operations with 8 Rx antenna ports, the MSD in the applicable bands shall be increased by the absolute value of ΔRIB,8R in Table 7.3.2-x when MSD &gt; 0.</w:t>
      </w:r>
    </w:p>
    <w:p>
      <w:pPr>
        <w:pStyle w:val="47"/>
        <w:keepNext/>
        <w:keepLines/>
        <w:pageBreakBefore w:val="0"/>
        <w:widowControl/>
        <w:numPr>
          <w:ilvl w:val="0"/>
          <w:numId w:val="0"/>
        </w:numPr>
        <w:kinsoku/>
        <w:wordWrap/>
        <w:topLinePunct w:val="0"/>
        <w:bidi w:val="0"/>
        <w:snapToGrid/>
        <w:spacing w:before="120" w:beforeLines="0" w:after="120" w:afterLines="0" w:line="240" w:lineRule="auto"/>
        <w:jc w:val="both"/>
        <w:textAlignment w:val="baseline"/>
        <w:rPr>
          <w:rFonts w:hint="default" w:eastAsia="等线"/>
          <w:b/>
          <w:bCs/>
          <w:i/>
          <w:iCs/>
          <w:sz w:val="20"/>
          <w:szCs w:val="20"/>
          <w:lang w:val="en-US" w:eastAsia="zh-CN"/>
        </w:rPr>
      </w:pPr>
      <w:r>
        <w:rPr>
          <w:rFonts w:hint="eastAsia" w:eastAsia="等线"/>
          <w:b/>
          <w:bCs/>
          <w:i/>
          <w:iCs/>
          <w:sz w:val="20"/>
          <w:szCs w:val="20"/>
          <w:lang w:val="en-US" w:eastAsia="zh-CN"/>
        </w:rPr>
        <w:t>I</w:t>
      </w:r>
      <w:r>
        <w:rPr>
          <w:rFonts w:eastAsia="等线"/>
          <w:b/>
          <w:bCs/>
          <w:i/>
          <w:iCs/>
          <w:sz w:val="20"/>
          <w:szCs w:val="20"/>
          <w:lang w:eastAsia="zh-CN"/>
        </w:rPr>
        <w:t>n section 7.3</w:t>
      </w:r>
      <w:r>
        <w:rPr>
          <w:rFonts w:hint="eastAsia" w:eastAsia="等线"/>
          <w:b/>
          <w:bCs/>
          <w:i/>
          <w:iCs/>
          <w:sz w:val="20"/>
          <w:szCs w:val="20"/>
          <w:lang w:val="en-US" w:eastAsia="zh-CN"/>
        </w:rPr>
        <w:t>B</w:t>
      </w:r>
      <w:r>
        <w:rPr>
          <w:rFonts w:eastAsia="等线"/>
          <w:b/>
          <w:bCs/>
          <w:i/>
          <w:iCs/>
          <w:sz w:val="20"/>
          <w:szCs w:val="20"/>
          <w:lang w:eastAsia="zh-CN"/>
        </w:rPr>
        <w:t>.1</w:t>
      </w:r>
      <w:r>
        <w:rPr>
          <w:rFonts w:hint="eastAsia" w:eastAsia="等线"/>
          <w:b/>
          <w:bCs/>
          <w:i/>
          <w:iCs/>
          <w:sz w:val="20"/>
          <w:szCs w:val="20"/>
          <w:lang w:val="en-US" w:eastAsia="zh-CN"/>
        </w:rPr>
        <w:t xml:space="preserve"> in TS38.101-3:</w:t>
      </w:r>
    </w:p>
    <w:p>
      <w:pPr>
        <w:keepNext/>
        <w:keepLines/>
        <w:pageBreakBefore w:val="0"/>
        <w:widowControl/>
        <w:kinsoku/>
        <w:wordWrap/>
        <w:topLinePunct w:val="0"/>
        <w:bidi w:val="0"/>
        <w:snapToGrid/>
        <w:spacing w:before="120" w:beforeLines="0" w:after="120" w:afterLines="0" w:line="240" w:lineRule="auto"/>
        <w:rPr>
          <w:b/>
          <w:bCs/>
          <w:i/>
          <w:iCs/>
          <w:shd w:val="clear" w:color="auto" w:fill="FFFFFF"/>
          <w:lang w:val="en-US"/>
        </w:rPr>
      </w:pPr>
      <w:r>
        <w:rPr>
          <w:b/>
          <w:bCs/>
          <w:i/>
          <w:iCs/>
          <w:sz w:val="20"/>
          <w:szCs w:val="20"/>
          <w:shd w:val="clear" w:color="auto" w:fill="FFFFFF"/>
          <w:lang w:val="en-US"/>
        </w:rPr>
        <w:t xml:space="preserve">For operations with </w:t>
      </w:r>
      <w:r>
        <w:rPr>
          <w:rFonts w:hint="eastAsia"/>
          <w:b/>
          <w:bCs/>
          <w:i/>
          <w:iCs/>
          <w:sz w:val="20"/>
          <w:szCs w:val="20"/>
          <w:shd w:val="clear" w:color="auto" w:fill="FFFFFF"/>
          <w:lang w:val="en-US" w:eastAsia="zh-CN"/>
        </w:rPr>
        <w:t>8</w:t>
      </w:r>
      <w:r>
        <w:rPr>
          <w:b/>
          <w:bCs/>
          <w:i/>
          <w:iCs/>
          <w:sz w:val="20"/>
          <w:szCs w:val="20"/>
          <w:shd w:val="clear" w:color="auto" w:fill="FFFFFF"/>
          <w:lang w:val="en-US"/>
        </w:rPr>
        <w:t> Rx antenna ports in an E-UTRA band or an NR band, the MSD in the applicable bands shall be increased by the absolute value of ΔR</w:t>
      </w:r>
      <w:r>
        <w:rPr>
          <w:b/>
          <w:bCs/>
          <w:i/>
          <w:iCs/>
          <w:sz w:val="20"/>
          <w:szCs w:val="20"/>
          <w:shd w:val="clear" w:color="auto" w:fill="FFFFFF"/>
          <w:vertAlign w:val="subscript"/>
          <w:lang w:val="en-US"/>
        </w:rPr>
        <w:t>IB,</w:t>
      </w:r>
      <w:r>
        <w:rPr>
          <w:rFonts w:hint="eastAsia"/>
          <w:b/>
          <w:bCs/>
          <w:i/>
          <w:iCs/>
          <w:sz w:val="20"/>
          <w:szCs w:val="20"/>
          <w:shd w:val="clear" w:color="auto" w:fill="FFFFFF"/>
          <w:vertAlign w:val="subscript"/>
          <w:lang w:val="en-US" w:eastAsia="zh-CN"/>
        </w:rPr>
        <w:t>8</w:t>
      </w:r>
      <w:r>
        <w:rPr>
          <w:b/>
          <w:bCs/>
          <w:i/>
          <w:iCs/>
          <w:sz w:val="20"/>
          <w:szCs w:val="20"/>
          <w:shd w:val="clear" w:color="auto" w:fill="FFFFFF"/>
          <w:vertAlign w:val="subscript"/>
          <w:lang w:val="en-US"/>
        </w:rPr>
        <w:t>R</w:t>
      </w:r>
      <w:r>
        <w:rPr>
          <w:b/>
          <w:bCs/>
          <w:i/>
          <w:iCs/>
          <w:sz w:val="20"/>
          <w:szCs w:val="20"/>
          <w:shd w:val="clear" w:color="auto" w:fill="FFFFFF"/>
          <w:lang w:val="en-US"/>
        </w:rPr>
        <w:t> in Table 7.3.1-1</w:t>
      </w:r>
      <w:r>
        <w:rPr>
          <w:rFonts w:hint="eastAsia"/>
          <w:b/>
          <w:bCs/>
          <w:i/>
          <w:iCs/>
          <w:sz w:val="20"/>
          <w:szCs w:val="20"/>
          <w:shd w:val="clear" w:color="auto" w:fill="FFFFFF"/>
          <w:lang w:val="en-US" w:eastAsia="zh-CN"/>
        </w:rPr>
        <w:t>aa</w:t>
      </w:r>
      <w:r>
        <w:rPr>
          <w:b/>
          <w:bCs/>
          <w:i/>
          <w:iCs/>
          <w:sz w:val="20"/>
          <w:szCs w:val="20"/>
          <w:shd w:val="clear" w:color="auto" w:fill="FFFFFF"/>
          <w:lang w:val="en-US"/>
        </w:rPr>
        <w:t> </w:t>
      </w:r>
      <w:r>
        <w:rPr>
          <w:rFonts w:hint="eastAsia"/>
          <w:b/>
          <w:bCs/>
          <w:i/>
          <w:iCs/>
          <w:sz w:val="20"/>
          <w:szCs w:val="20"/>
          <w:shd w:val="clear" w:color="auto" w:fill="FFFFFF"/>
          <w:lang w:val="en-US" w:eastAsia="zh-CN"/>
        </w:rPr>
        <w:t xml:space="preserve">of </w:t>
      </w:r>
      <w:r>
        <w:rPr>
          <w:b/>
          <w:bCs/>
          <w:i/>
          <w:iCs/>
          <w:sz w:val="20"/>
          <w:szCs w:val="20"/>
          <w:shd w:val="clear" w:color="auto" w:fill="FFFFFF"/>
          <w:lang w:val="en-US"/>
        </w:rPr>
        <w:t>TS</w:t>
      </w:r>
      <w:r>
        <w:rPr>
          <w:rFonts w:hint="eastAsia"/>
          <w:b/>
          <w:bCs/>
          <w:i/>
          <w:iCs/>
          <w:sz w:val="20"/>
          <w:szCs w:val="20"/>
          <w:shd w:val="clear" w:color="auto" w:fill="FFFFFF"/>
          <w:lang w:val="en-US" w:eastAsia="zh-CN"/>
        </w:rPr>
        <w:t xml:space="preserve"> </w:t>
      </w:r>
      <w:r>
        <w:rPr>
          <w:b/>
          <w:bCs/>
          <w:i/>
          <w:iCs/>
          <w:sz w:val="20"/>
          <w:szCs w:val="20"/>
          <w:shd w:val="clear" w:color="auto" w:fill="FFFFFF"/>
          <w:lang w:val="en-US"/>
        </w:rPr>
        <w:t>36.101[4] for the E-UTRA band or in Table 7.3.2-</w:t>
      </w:r>
      <w:r>
        <w:rPr>
          <w:rFonts w:hint="eastAsia"/>
          <w:b/>
          <w:bCs/>
          <w:i/>
          <w:iCs/>
          <w:sz w:val="20"/>
          <w:szCs w:val="20"/>
          <w:shd w:val="clear" w:color="auto" w:fill="FFFFFF"/>
          <w:lang w:val="en-US" w:eastAsia="zh-CN"/>
        </w:rPr>
        <w:t>x</w:t>
      </w:r>
      <w:r>
        <w:rPr>
          <w:b/>
          <w:bCs/>
          <w:i/>
          <w:iCs/>
          <w:sz w:val="20"/>
          <w:szCs w:val="20"/>
          <w:shd w:val="clear" w:color="auto" w:fill="FFFFFF"/>
          <w:lang w:val="en-US"/>
        </w:rPr>
        <w:t> </w:t>
      </w:r>
      <w:r>
        <w:rPr>
          <w:rFonts w:hint="eastAsia"/>
          <w:b/>
          <w:bCs/>
          <w:i/>
          <w:iCs/>
          <w:sz w:val="20"/>
          <w:szCs w:val="20"/>
          <w:shd w:val="clear" w:color="auto" w:fill="FFFFFF"/>
          <w:lang w:val="en-US" w:eastAsia="zh-CN"/>
        </w:rPr>
        <w:t xml:space="preserve">of </w:t>
      </w:r>
      <w:r>
        <w:rPr>
          <w:b/>
          <w:bCs/>
          <w:i/>
          <w:iCs/>
          <w:sz w:val="20"/>
          <w:szCs w:val="20"/>
          <w:shd w:val="clear" w:color="auto" w:fill="FFFFFF"/>
          <w:lang w:val="en-US"/>
        </w:rPr>
        <w:t>TS</w:t>
      </w:r>
      <w:r>
        <w:rPr>
          <w:rFonts w:hint="eastAsia"/>
          <w:b/>
          <w:bCs/>
          <w:i/>
          <w:iCs/>
          <w:sz w:val="20"/>
          <w:szCs w:val="20"/>
          <w:shd w:val="clear" w:color="auto" w:fill="FFFFFF"/>
          <w:lang w:val="en-US" w:eastAsia="zh-CN"/>
        </w:rPr>
        <w:t xml:space="preserve"> </w:t>
      </w:r>
      <w:r>
        <w:rPr>
          <w:b/>
          <w:bCs/>
          <w:i/>
          <w:iCs/>
          <w:sz w:val="20"/>
          <w:szCs w:val="20"/>
          <w:shd w:val="clear" w:color="auto" w:fill="FFFFFF"/>
          <w:lang w:val="en-US"/>
        </w:rPr>
        <w:t>38.101-1 for the NR band when MSD &gt; 0</w:t>
      </w:r>
      <w:r>
        <w:rPr>
          <w:b/>
          <w:bCs/>
          <w:i/>
          <w:iCs/>
          <w:shd w:val="clear" w:color="auto" w:fill="FFFFFF"/>
          <w:lang w:val="en-US"/>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40" w:lineRule="auto"/>
        <w:ind w:left="0" w:firstLine="0"/>
        <w:textAlignment w:val="baseline"/>
        <w:rPr>
          <w:rFonts w:hint="default" w:eastAsia="宋体" w:cs="Times New Roman"/>
          <w:b w:val="0"/>
          <w:bCs w:val="0"/>
          <w:i w:val="0"/>
          <w:iCs w:val="0"/>
          <w:color w:val="000000"/>
          <w:kern w:val="0"/>
          <w:sz w:val="20"/>
          <w:szCs w:val="20"/>
          <w:u w:val="single"/>
          <w:lang w:val="en-US" w:eastAsia="zh-CN" w:bidi="ar"/>
        </w:rPr>
      </w:pPr>
      <w:r>
        <w:rPr>
          <w:rFonts w:hint="default"/>
          <w:b w:val="0"/>
          <w:bCs w:val="0"/>
          <w:color w:val="000000"/>
          <w:kern w:val="0"/>
          <w:sz w:val="20"/>
          <w:szCs w:val="20"/>
          <w:u w:val="single"/>
          <w:lang w:val="en-US" w:eastAsia="zh-CN" w:bidi="ar"/>
        </w:rPr>
        <w:t>Release independent</w:t>
      </w:r>
    </w:p>
    <w:p>
      <w:pPr>
        <w:keepNext/>
        <w:keepLines/>
        <w:pageBreakBefore w:val="0"/>
        <w:widowControl/>
        <w:kinsoku/>
        <w:wordWrap/>
        <w:topLinePunct w:val="0"/>
        <w:bidi w:val="0"/>
        <w:snapToGrid/>
        <w:spacing w:before="120" w:beforeLines="0" w:after="120" w:afterLines="0" w:line="240" w:lineRule="auto"/>
        <w:jc w:val="both"/>
        <w:rPr>
          <w:b/>
          <w:i/>
          <w:sz w:val="20"/>
          <w:szCs w:val="20"/>
        </w:rPr>
      </w:pPr>
      <w:r>
        <w:rPr>
          <w:b/>
          <w:i/>
          <w:sz w:val="20"/>
          <w:szCs w:val="20"/>
        </w:rPr>
        <w:t>Proposal</w:t>
      </w:r>
      <w:r>
        <w:rPr>
          <w:rFonts w:hint="eastAsia"/>
          <w:b/>
          <w:i/>
          <w:sz w:val="20"/>
          <w:szCs w:val="20"/>
          <w:lang w:val="en-US" w:eastAsia="zh-CN"/>
        </w:rPr>
        <w:t xml:space="preserve"> 8</w:t>
      </w:r>
      <w:r>
        <w:rPr>
          <w:b/>
          <w:i/>
          <w:sz w:val="20"/>
          <w:szCs w:val="20"/>
        </w:rPr>
        <w:t xml:space="preserve">: 8Rx can be release independent from Rel-17.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40" w:lineRule="auto"/>
        <w:ind w:left="0" w:firstLine="0"/>
        <w:textAlignment w:val="baseline"/>
        <w:rPr>
          <w:rFonts w:hint="default" w:eastAsia="宋体" w:cs="Times New Roman"/>
          <w:b w:val="0"/>
          <w:bCs w:val="0"/>
          <w:i w:val="0"/>
          <w:iCs w:val="0"/>
          <w:color w:val="000000"/>
          <w:kern w:val="0"/>
          <w:sz w:val="20"/>
          <w:szCs w:val="20"/>
          <w:u w:val="single"/>
          <w:lang w:val="en-US" w:eastAsia="zh-CN" w:bidi="ar"/>
        </w:rPr>
      </w:pPr>
      <w:r>
        <w:rPr>
          <w:rFonts w:hint="default"/>
          <w:b w:val="0"/>
          <w:bCs w:val="0"/>
          <w:color w:val="000000"/>
          <w:kern w:val="0"/>
          <w:sz w:val="20"/>
          <w:szCs w:val="20"/>
          <w:u w:val="single"/>
          <w:lang w:val="en-US" w:eastAsia="zh-CN" w:bidi="ar"/>
        </w:rPr>
        <w:t>Others</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r>
        <w:rPr>
          <w:rFonts w:hint="eastAsia"/>
          <w:b/>
          <w:bCs/>
          <w:i/>
          <w:iCs/>
          <w:color w:val="auto"/>
          <w:sz w:val="20"/>
          <w:szCs w:val="20"/>
          <w:lang w:val="en-US" w:eastAsia="zh-CN"/>
        </w:rPr>
        <w:t xml:space="preserve">Proposal 9. The highlighted texts are proposed in clause </w:t>
      </w:r>
      <w:r>
        <w:rPr>
          <w:rFonts w:hint="default"/>
          <w:b/>
          <w:bCs/>
          <w:i/>
          <w:iCs/>
          <w:color w:val="auto"/>
          <w:sz w:val="20"/>
          <w:szCs w:val="20"/>
          <w:lang w:val="en-US" w:eastAsia="zh-CN"/>
        </w:rPr>
        <w:t>‘</w:t>
      </w:r>
      <w:r>
        <w:rPr>
          <w:rFonts w:hint="eastAsia"/>
          <w:b/>
          <w:bCs/>
          <w:i/>
          <w:iCs/>
          <w:color w:val="auto"/>
          <w:sz w:val="20"/>
          <w:szCs w:val="20"/>
          <w:lang w:val="en-US" w:eastAsia="zh-CN"/>
        </w:rPr>
        <w:t>7.2 Diversity characteristics</w:t>
      </w:r>
      <w:r>
        <w:rPr>
          <w:rFonts w:hint="default"/>
          <w:b/>
          <w:bCs/>
          <w:i/>
          <w:iCs/>
          <w:color w:val="auto"/>
          <w:sz w:val="20"/>
          <w:szCs w:val="20"/>
          <w:lang w:val="en-US" w:eastAsia="zh-CN"/>
        </w:rPr>
        <w:t>’</w:t>
      </w:r>
      <w:r>
        <w:rPr>
          <w:rFonts w:hint="eastAsia"/>
          <w:b/>
          <w:bCs/>
          <w:i/>
          <w:iCs/>
          <w:color w:val="auto"/>
          <w:sz w:val="20"/>
          <w:szCs w:val="20"/>
          <w:lang w:val="en-US" w:eastAsia="zh-CN"/>
        </w:rPr>
        <w:t xml:space="preserve"> and </w:t>
      </w:r>
      <w:r>
        <w:rPr>
          <w:rFonts w:hint="default"/>
          <w:b/>
          <w:bCs/>
          <w:i/>
          <w:iCs/>
          <w:color w:val="auto"/>
          <w:sz w:val="20"/>
          <w:szCs w:val="20"/>
          <w:lang w:val="en-US" w:eastAsia="zh-CN"/>
        </w:rPr>
        <w:t>‘</w:t>
      </w:r>
      <w:r>
        <w:rPr>
          <w:rFonts w:hint="eastAsia"/>
          <w:b/>
          <w:bCs/>
          <w:i/>
          <w:iCs/>
          <w:color w:val="auto"/>
          <w:sz w:val="20"/>
          <w:szCs w:val="20"/>
          <w:lang w:val="en-US" w:eastAsia="zh-CN"/>
        </w:rPr>
        <w:t xml:space="preserve">7.3.1 </w:t>
      </w:r>
      <w:r>
        <w:rPr>
          <w:rFonts w:hint="default"/>
          <w:b/>
          <w:bCs/>
          <w:i/>
          <w:iCs/>
          <w:color w:val="auto"/>
          <w:sz w:val="20"/>
          <w:szCs w:val="20"/>
          <w:lang w:val="en-US" w:eastAsia="zh-CN"/>
        </w:rPr>
        <w:t>General’</w:t>
      </w:r>
      <w:r>
        <w:rPr>
          <w:rFonts w:hint="eastAsia"/>
          <w:b/>
          <w:bCs/>
          <w:i/>
          <w:iCs/>
          <w:color w:val="auto"/>
          <w:sz w:val="20"/>
          <w:szCs w:val="20"/>
          <w:lang w:val="en-US" w:eastAsia="zh-CN"/>
        </w:rPr>
        <w:t xml:space="preserve"> in TS38.101-1:</w:t>
      </w:r>
    </w:p>
    <w:p>
      <w:pPr>
        <w:keepNext/>
        <w:keepLines/>
        <w:pageBreakBefore w:val="0"/>
        <w:widowControl/>
        <w:suppressLineNumbers w:val="0"/>
        <w:kinsoku/>
        <w:wordWrap/>
        <w:topLinePunct w:val="0"/>
        <w:bidi w:val="0"/>
        <w:snapToGrid/>
        <w:jc w:val="left"/>
        <w:rPr>
          <w:rFonts w:hint="default"/>
          <w:b/>
          <w:bCs/>
          <w:i/>
          <w:iCs/>
          <w:color w:val="auto"/>
          <w:sz w:val="20"/>
          <w:szCs w:val="20"/>
          <w:u w:val="none"/>
          <w:lang w:val="en-US" w:eastAsia="zh-CN"/>
        </w:rPr>
      </w:pPr>
      <w:r>
        <w:rPr>
          <w:rFonts w:hint="eastAsia"/>
          <w:b/>
          <w:bCs/>
          <w:i/>
          <w:iCs/>
          <w:color w:val="auto"/>
          <w:sz w:val="20"/>
          <w:szCs w:val="20"/>
          <w:u w:val="none"/>
          <w:lang w:val="en-US" w:eastAsia="zh-CN"/>
        </w:rPr>
        <w:t>7.2 Diversity characteristics:</w:t>
      </w:r>
    </w:p>
    <w:p>
      <w:pPr>
        <w:pStyle w:val="33"/>
        <w:keepNext/>
        <w:keepLines/>
        <w:pageBreakBefore w:val="0"/>
        <w:numPr>
          <w:ilvl w:val="0"/>
          <w:numId w:val="0"/>
        </w:numPr>
        <w:kinsoku/>
        <w:wordWrap/>
        <w:topLinePunct w:val="0"/>
        <w:bidi w:val="0"/>
        <w:snapToGrid/>
        <w:spacing w:before="120" w:line="280" w:lineRule="atLeast"/>
        <w:jc w:val="both"/>
        <w:rPr>
          <w:b/>
          <w:bCs/>
          <w:i/>
          <w:iCs/>
          <w:color w:val="000000" w:themeColor="text1"/>
          <w:sz w:val="20"/>
          <w:szCs w:val="20"/>
          <w:highlight w:val="yellow"/>
          <w14:textFill>
            <w14:solidFill>
              <w14:schemeClr w14:val="tx1"/>
            </w14:solidFill>
          </w14:textFill>
        </w:rPr>
      </w:pPr>
      <w:r>
        <w:rPr>
          <w:b/>
          <w:bCs/>
          <w:i/>
          <w:iCs/>
          <w:color w:val="000000" w:themeColor="text1"/>
          <w:sz w:val="20"/>
          <w:szCs w:val="20"/>
          <w14:textFill>
            <w14:solidFill>
              <w14:schemeClr w14:val="tx1"/>
            </w14:solidFill>
          </w14:textFill>
        </w:rPr>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w:t>
      </w:r>
      <w:r>
        <w:rPr>
          <w:b/>
          <w:bCs/>
          <w:i/>
          <w:iCs/>
          <w:color w:val="000000" w:themeColor="text1"/>
          <w:sz w:val="20"/>
          <w:szCs w:val="20"/>
          <w:highlight w:val="yellow"/>
          <w14:textFill>
            <w14:solidFill>
              <w14:schemeClr w14:val="tx1"/>
            </w14:solidFill>
          </w14:textFill>
        </w:rPr>
        <w:t>and additional requirements for eight Rx ports shall be verified in operating bands where the UE is equipped with eight Rx antenna ports</w:t>
      </w:r>
    </w:p>
    <w:p>
      <w:pPr>
        <w:pStyle w:val="33"/>
        <w:keepNext/>
        <w:keepLines/>
        <w:pageBreakBefore w:val="0"/>
        <w:numPr>
          <w:ilvl w:val="0"/>
          <w:numId w:val="0"/>
        </w:numPr>
        <w:kinsoku/>
        <w:wordWrap/>
        <w:topLinePunct w:val="0"/>
        <w:bidi w:val="0"/>
        <w:snapToGrid/>
        <w:spacing w:before="120" w:line="280" w:lineRule="atLeast"/>
        <w:jc w:val="both"/>
        <w:rPr>
          <w:b/>
          <w:bCs/>
          <w:i/>
          <w:iCs/>
          <w:color w:val="000000" w:themeColor="text1"/>
          <w:sz w:val="20"/>
          <w:szCs w:val="20"/>
          <w:highlight w:val="yellow"/>
          <w14:textFill>
            <w14:solidFill>
              <w14:schemeClr w14:val="tx1"/>
            </w14:solidFill>
          </w14:textFill>
        </w:rPr>
      </w:pPr>
    </w:p>
    <w:p>
      <w:pPr>
        <w:pStyle w:val="33"/>
        <w:keepNext/>
        <w:keepLines/>
        <w:pageBreakBefore w:val="0"/>
        <w:numPr>
          <w:ilvl w:val="0"/>
          <w:numId w:val="0"/>
        </w:numPr>
        <w:kinsoku/>
        <w:wordWrap/>
        <w:topLinePunct w:val="0"/>
        <w:bidi w:val="0"/>
        <w:snapToGrid/>
        <w:spacing w:before="120" w:line="280" w:lineRule="atLeast"/>
        <w:jc w:val="both"/>
        <w:rPr>
          <w:rFonts w:hint="eastAsia"/>
          <w:color w:val="000000" w:themeColor="text1"/>
          <w:sz w:val="20"/>
          <w:szCs w:val="20"/>
          <w:lang w:val="en-US" w:eastAsia="zh-CN"/>
          <w14:textFill>
            <w14:solidFill>
              <w14:schemeClr w14:val="tx1"/>
            </w14:solidFill>
          </w14:textFill>
        </w:rPr>
      </w:pPr>
      <w:r>
        <w:rPr>
          <w:b/>
          <w:bCs/>
          <w:i/>
          <w:iCs/>
          <w:color w:val="000000" w:themeColor="text1"/>
          <w:sz w:val="20"/>
          <w:szCs w:val="20"/>
          <w:lang w:eastAsia="zh-CN"/>
          <w14:textFill>
            <w14:solidFill>
              <w14:schemeClr w14:val="tx1"/>
            </w14:solidFill>
          </w14:textFill>
        </w:rPr>
        <w:t xml:space="preserve">For Rx requirements other than single carrier REFSENS in Clause 7, the UE shall be verified with four </w:t>
      </w:r>
      <w:r>
        <w:rPr>
          <w:b/>
          <w:bCs/>
          <w:i/>
          <w:iCs/>
          <w:color w:val="000000" w:themeColor="text1"/>
          <w:sz w:val="20"/>
          <w:szCs w:val="20"/>
          <w:highlight w:val="cyan"/>
          <w:lang w:eastAsia="zh-CN"/>
          <w14:textFill>
            <w14:solidFill>
              <w14:schemeClr w14:val="tx1"/>
            </w14:solidFill>
          </w14:textFill>
        </w:rPr>
        <w:t>or eight</w:t>
      </w:r>
      <w:r>
        <w:rPr>
          <w:b/>
          <w:bCs/>
          <w:i/>
          <w:iCs/>
          <w:color w:val="000000" w:themeColor="text1"/>
          <w:sz w:val="20"/>
          <w:szCs w:val="20"/>
          <w:lang w:eastAsia="zh-CN"/>
          <w14:textFill>
            <w14:solidFill>
              <w14:schemeClr w14:val="tx1"/>
            </w14:solidFill>
          </w14:textFill>
        </w:rPr>
        <w:t xml:space="preserve"> Rx antenna ports </w:t>
      </w:r>
      <w:r>
        <w:rPr>
          <w:b/>
          <w:bCs/>
          <w:i/>
          <w:iCs/>
          <w:color w:val="000000" w:themeColor="text1"/>
          <w:sz w:val="20"/>
          <w:szCs w:val="20"/>
          <w:highlight w:val="cyan"/>
          <w:lang w:eastAsia="zh-CN"/>
          <w14:textFill>
            <w14:solidFill>
              <w14:schemeClr w14:val="tx1"/>
            </w14:solidFill>
          </w14:textFill>
        </w:rPr>
        <w:t>(selected based on the maximum Rx antenna port supported by the UE)</w:t>
      </w:r>
      <w:r>
        <w:rPr>
          <w:b/>
          <w:bCs/>
          <w:i/>
          <w:iCs/>
          <w:color w:val="000000" w:themeColor="text1"/>
          <w:sz w:val="20"/>
          <w:szCs w:val="20"/>
          <w:lang w:eastAsia="zh-CN"/>
          <w14:textFill>
            <w14:solidFill>
              <w14:schemeClr w14:val="tx1"/>
            </w14:solidFill>
          </w14:textFill>
        </w:rPr>
        <w:t xml:space="preserve"> and skip two Rx antenna ports requirements in operating bands where the UE is equipped with four Rx antenna ports</w:t>
      </w:r>
      <w:r>
        <w:rPr>
          <w:rFonts w:hint="eastAsia"/>
          <w:b/>
          <w:bCs/>
          <w:i/>
          <w:iCs/>
          <w:color w:val="000000" w:themeColor="text1"/>
          <w:sz w:val="20"/>
          <w:szCs w:val="20"/>
          <w:lang w:val="en-US" w:eastAsia="zh-CN"/>
          <w14:textFill>
            <w14:solidFill>
              <w14:schemeClr w14:val="tx1"/>
            </w14:solidFill>
          </w14:textFill>
        </w:rPr>
        <w:t xml:space="preserve">, </w:t>
      </w:r>
      <w:r>
        <w:rPr>
          <w:rFonts w:hint="eastAsia"/>
          <w:b/>
          <w:bCs/>
          <w:i/>
          <w:iCs/>
          <w:color w:val="000000" w:themeColor="text1"/>
          <w:sz w:val="20"/>
          <w:szCs w:val="20"/>
          <w:highlight w:val="yellow"/>
          <w:lang w:val="en-US" w:eastAsia="zh-CN"/>
          <w14:textFill>
            <w14:solidFill>
              <w14:schemeClr w14:val="tx1"/>
            </w14:solidFill>
          </w14:textFill>
        </w:rPr>
        <w:t xml:space="preserve">or </w:t>
      </w:r>
      <w:r>
        <w:rPr>
          <w:b/>
          <w:bCs/>
          <w:i/>
          <w:iCs/>
          <w:color w:val="000000" w:themeColor="text1"/>
          <w:sz w:val="20"/>
          <w:szCs w:val="20"/>
          <w:highlight w:val="yellow"/>
          <w:lang w:eastAsia="zh-CN"/>
          <w14:textFill>
            <w14:solidFill>
              <w14:schemeClr w14:val="tx1"/>
            </w14:solidFill>
          </w14:textFill>
        </w:rPr>
        <w:t xml:space="preserve">skip </w:t>
      </w:r>
      <w:r>
        <w:rPr>
          <w:rFonts w:hint="eastAsia"/>
          <w:b/>
          <w:bCs/>
          <w:i/>
          <w:iCs/>
          <w:color w:val="000000" w:themeColor="text1"/>
          <w:sz w:val="20"/>
          <w:szCs w:val="20"/>
          <w:highlight w:val="yellow"/>
          <w:lang w:val="en-US" w:eastAsia="zh-CN"/>
          <w14:textFill>
            <w14:solidFill>
              <w14:schemeClr w14:val="tx1"/>
            </w14:solidFill>
          </w14:textFill>
        </w:rPr>
        <w:t xml:space="preserve">both </w:t>
      </w:r>
      <w:r>
        <w:rPr>
          <w:b/>
          <w:bCs/>
          <w:i/>
          <w:iCs/>
          <w:color w:val="000000" w:themeColor="text1"/>
          <w:sz w:val="20"/>
          <w:szCs w:val="20"/>
          <w:highlight w:val="yellow"/>
          <w:lang w:eastAsia="zh-CN"/>
          <w14:textFill>
            <w14:solidFill>
              <w14:schemeClr w14:val="tx1"/>
            </w14:solidFill>
          </w14:textFill>
        </w:rPr>
        <w:t xml:space="preserve">two </w:t>
      </w:r>
      <w:r>
        <w:rPr>
          <w:rFonts w:hint="eastAsia"/>
          <w:b/>
          <w:bCs/>
          <w:i/>
          <w:iCs/>
          <w:color w:val="000000" w:themeColor="text1"/>
          <w:sz w:val="20"/>
          <w:szCs w:val="20"/>
          <w:highlight w:val="yellow"/>
          <w:lang w:val="en-US" w:eastAsia="zh-CN"/>
          <w14:textFill>
            <w14:solidFill>
              <w14:schemeClr w14:val="tx1"/>
            </w14:solidFill>
          </w14:textFill>
        </w:rPr>
        <w:t xml:space="preserve">and four </w:t>
      </w:r>
      <w:r>
        <w:rPr>
          <w:b/>
          <w:bCs/>
          <w:i/>
          <w:iCs/>
          <w:color w:val="000000" w:themeColor="text1"/>
          <w:sz w:val="20"/>
          <w:szCs w:val="20"/>
          <w:highlight w:val="yellow"/>
          <w:lang w:eastAsia="zh-CN"/>
          <w14:textFill>
            <w14:solidFill>
              <w14:schemeClr w14:val="tx1"/>
            </w14:solidFill>
          </w14:textFill>
        </w:rPr>
        <w:t>Rx antenna ports requirements in operating bands where the UE is equipped with eight Rx antenna ports</w:t>
      </w:r>
      <w:r>
        <w:rPr>
          <w:b/>
          <w:bCs/>
          <w:i/>
          <w:iCs/>
          <w:color w:val="000000" w:themeColor="text1"/>
          <w:sz w:val="20"/>
          <w:szCs w:val="20"/>
          <w:lang w:eastAsia="zh-CN"/>
          <w14:textFill>
            <w14:solidFill>
              <w14:schemeClr w14:val="tx1"/>
            </w14:solidFill>
          </w14:textFill>
        </w:rPr>
        <w:t>, otherwise, the UE shall be verified with two Rx antenna ports.”</w:t>
      </w:r>
      <w:r>
        <w:rPr>
          <w:rFonts w:hint="eastAsia"/>
          <w:color w:val="000000" w:themeColor="text1"/>
          <w:sz w:val="20"/>
          <w:szCs w:val="20"/>
          <w:lang w:val="en-US" w:eastAsia="zh-CN"/>
          <w14:textFill>
            <w14:solidFill>
              <w14:schemeClr w14:val="tx1"/>
            </w14:solidFill>
          </w14:textFill>
        </w:rPr>
        <w:t>.</w:t>
      </w:r>
    </w:p>
    <w:p>
      <w:pPr>
        <w:pStyle w:val="33"/>
        <w:keepNext/>
        <w:keepLines/>
        <w:pageBreakBefore w:val="0"/>
        <w:numPr>
          <w:ilvl w:val="0"/>
          <w:numId w:val="0"/>
        </w:numPr>
        <w:kinsoku/>
        <w:wordWrap/>
        <w:topLinePunct w:val="0"/>
        <w:bidi w:val="0"/>
        <w:snapToGrid/>
        <w:spacing w:before="120" w:line="280" w:lineRule="atLeast"/>
        <w:jc w:val="both"/>
        <w:rPr>
          <w:rFonts w:hint="eastAsia"/>
          <w:color w:val="000000" w:themeColor="text1"/>
          <w:sz w:val="20"/>
          <w:szCs w:val="20"/>
          <w:lang w:val="en-US" w:eastAsia="zh-CN"/>
          <w14:textFill>
            <w14:solidFill>
              <w14:schemeClr w14:val="tx1"/>
            </w14:solidFill>
          </w14:textFill>
        </w:rPr>
      </w:pP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7.3.1 </w:t>
      </w:r>
      <w:r>
        <w:rPr>
          <w:rFonts w:hint="default"/>
          <w:b/>
          <w:bCs/>
          <w:i/>
          <w:iCs/>
          <w:color w:val="auto"/>
          <w:sz w:val="20"/>
          <w:szCs w:val="20"/>
          <w:lang w:val="en-US" w:eastAsia="zh-CN"/>
        </w:rPr>
        <w:t>General</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b/>
          <w:bCs/>
          <w:i/>
          <w:iCs/>
          <w:sz w:val="20"/>
          <w:szCs w:val="20"/>
          <w:lang w:eastAsia="zh-CN"/>
        </w:rPr>
      </w:pPr>
      <w:r>
        <w:rPr>
          <w:rFonts w:hint="default"/>
          <w:b/>
          <w:bCs/>
          <w:i/>
          <w:iCs/>
          <w:sz w:val="20"/>
          <w:szCs w:val="20"/>
          <w:lang w:val="en-US" w:eastAsia="zh-CN"/>
        </w:rPr>
        <w:t xml:space="preserve">In later clauses of Clause 7 where the value of REFSENS is used as a reference to set the corresponding requirement: </w:t>
      </w:r>
    </w:p>
    <w:p>
      <w:pPr>
        <w:keepNext/>
        <w:keepLines/>
        <w:pageBreakBefore w:val="0"/>
        <w:widowControl/>
        <w:kinsoku/>
        <w:wordWrap/>
        <w:overflowPunct/>
        <w:topLinePunct w:val="0"/>
        <w:autoSpaceDE/>
        <w:autoSpaceDN/>
        <w:bidi w:val="0"/>
        <w:adjustRightInd/>
        <w:snapToGrid/>
        <w:spacing w:before="120" w:beforeLines="0" w:after="120" w:afterLines="0" w:line="240" w:lineRule="auto"/>
        <w:ind w:left="420" w:hanging="402" w:hangingChars="200"/>
        <w:textAlignment w:val="auto"/>
        <w:rPr>
          <w:rFonts w:hint="default"/>
          <w:b/>
          <w:bCs/>
          <w:i/>
          <w:iCs/>
          <w:sz w:val="20"/>
          <w:szCs w:val="20"/>
          <w:lang w:val="en-US" w:eastAsia="zh-CN"/>
        </w:rPr>
      </w:pPr>
      <w:r>
        <w:rPr>
          <w:rFonts w:hint="default"/>
          <w:b/>
          <w:bCs/>
          <w:i/>
          <w:iCs/>
          <w:sz w:val="20"/>
          <w:szCs w:val="20"/>
          <w:lang w:val="en-US" w:eastAsia="zh-CN"/>
        </w:rPr>
        <w:t xml:space="preserve">in all bands, the UE shall be verified against those requirements by applying the REFSENS value in Table 7.3.2-1a, Table 7.3.2-1b and Table 7.3.2-1c or Table 7.3.2-1d with 2 Rx antenna ports tested; </w:t>
      </w:r>
    </w:p>
    <w:p>
      <w:pPr>
        <w:keepNext/>
        <w:keepLines/>
        <w:pageBreakBefore w:val="0"/>
        <w:widowControl/>
        <w:kinsoku/>
        <w:wordWrap/>
        <w:overflowPunct/>
        <w:topLinePunct w:val="0"/>
        <w:autoSpaceDE/>
        <w:autoSpaceDN/>
        <w:bidi w:val="0"/>
        <w:adjustRightInd/>
        <w:snapToGrid/>
        <w:spacing w:before="120" w:beforeLines="0" w:after="120" w:afterLines="0" w:line="240" w:lineRule="auto"/>
        <w:ind w:left="420" w:hanging="402" w:hangingChars="200"/>
        <w:textAlignment w:val="auto"/>
        <w:rPr>
          <w:b/>
          <w:bCs/>
          <w:i/>
          <w:iCs/>
          <w:sz w:val="20"/>
          <w:szCs w:val="20"/>
          <w:lang w:eastAsia="zh-CN"/>
        </w:rPr>
      </w:pPr>
      <w:r>
        <w:rPr>
          <w:rFonts w:hint="default"/>
          <w:b/>
          <w:bCs/>
          <w:i/>
          <w:iCs/>
          <w:sz w:val="20"/>
          <w:szCs w:val="20"/>
          <w:lang w:val="en-US" w:eastAsia="zh-CN"/>
        </w:rPr>
        <w:t>for bands where the UE is required to be equipped with 4 Rx antenna ports, the UE shall additionally be verified against those requirements by applying the resulting REFSENS value derived from the requirement in Table 7.3.2-2 with 4 Rx antenna ports tested.</w:t>
      </w:r>
    </w:p>
    <w:p>
      <w:pPr>
        <w:keepNext/>
        <w:keepLines/>
        <w:pageBreakBefore w:val="0"/>
        <w:widowControl/>
        <w:kinsoku/>
        <w:wordWrap/>
        <w:overflowPunct/>
        <w:topLinePunct w:val="0"/>
        <w:autoSpaceDE/>
        <w:autoSpaceDN/>
        <w:bidi w:val="0"/>
        <w:adjustRightInd/>
        <w:snapToGrid/>
        <w:spacing w:before="120" w:beforeLines="0" w:after="120" w:afterLines="0" w:line="240" w:lineRule="auto"/>
        <w:ind w:left="420" w:hanging="402" w:hangingChars="200"/>
        <w:textAlignment w:val="auto"/>
        <w:rPr>
          <w:b/>
          <w:bCs/>
          <w:i/>
          <w:iCs/>
          <w:sz w:val="20"/>
          <w:szCs w:val="20"/>
          <w:highlight w:val="yellow"/>
          <w:lang w:eastAsia="zh-CN"/>
        </w:rPr>
      </w:pPr>
      <w:r>
        <w:rPr>
          <w:rFonts w:hint="default"/>
          <w:b/>
          <w:bCs/>
          <w:i/>
          <w:iCs/>
          <w:sz w:val="20"/>
          <w:szCs w:val="20"/>
          <w:highlight w:val="yellow"/>
          <w:lang w:val="en-US" w:eastAsia="zh-CN"/>
        </w:rPr>
        <w:t xml:space="preserve">for bands where the UE is required to be equipped with </w:t>
      </w:r>
      <w:r>
        <w:rPr>
          <w:rFonts w:hint="eastAsia"/>
          <w:b/>
          <w:bCs/>
          <w:i/>
          <w:iCs/>
          <w:sz w:val="20"/>
          <w:szCs w:val="20"/>
          <w:highlight w:val="yellow"/>
          <w:lang w:val="en-US" w:eastAsia="zh-CN"/>
        </w:rPr>
        <w:t>8</w:t>
      </w:r>
      <w:r>
        <w:rPr>
          <w:rFonts w:hint="default"/>
          <w:b/>
          <w:bCs/>
          <w:i/>
          <w:iCs/>
          <w:sz w:val="20"/>
          <w:szCs w:val="20"/>
          <w:highlight w:val="yellow"/>
          <w:lang w:val="en-US" w:eastAsia="zh-CN"/>
        </w:rPr>
        <w:t xml:space="preserve"> Rx antenna ports, the UE shall additionally be verified against those requirements by applying the resulting REFSENS value derived from the requirement in Table </w:t>
      </w:r>
      <w:r>
        <w:rPr>
          <w:rFonts w:hint="eastAsia"/>
          <w:b/>
          <w:bCs/>
          <w:i/>
          <w:iCs/>
          <w:sz w:val="20"/>
          <w:szCs w:val="20"/>
          <w:highlight w:val="yellow"/>
          <w:lang w:val="en-US" w:eastAsia="zh-CN"/>
        </w:rPr>
        <w:t>[</w:t>
      </w:r>
      <w:r>
        <w:rPr>
          <w:rFonts w:hint="default"/>
          <w:b/>
          <w:bCs/>
          <w:i/>
          <w:iCs/>
          <w:sz w:val="20"/>
          <w:szCs w:val="20"/>
          <w:highlight w:val="yellow"/>
          <w:lang w:val="en-US" w:eastAsia="zh-CN"/>
        </w:rPr>
        <w:t>7.3.2-</w:t>
      </w:r>
      <w:r>
        <w:rPr>
          <w:rFonts w:hint="eastAsia"/>
          <w:b/>
          <w:bCs/>
          <w:i/>
          <w:iCs/>
          <w:sz w:val="20"/>
          <w:szCs w:val="20"/>
          <w:highlight w:val="yellow"/>
          <w:lang w:val="en-US" w:eastAsia="zh-CN"/>
        </w:rPr>
        <w:t>2a]</w:t>
      </w:r>
      <w:r>
        <w:rPr>
          <w:rFonts w:hint="default"/>
          <w:b/>
          <w:bCs/>
          <w:i/>
          <w:iCs/>
          <w:sz w:val="20"/>
          <w:szCs w:val="20"/>
          <w:highlight w:val="yellow"/>
          <w:lang w:val="en-US" w:eastAsia="zh-CN"/>
        </w:rPr>
        <w:t xml:space="preserve"> with </w:t>
      </w:r>
      <w:r>
        <w:rPr>
          <w:rFonts w:hint="eastAsia"/>
          <w:b/>
          <w:bCs/>
          <w:i/>
          <w:iCs/>
          <w:sz w:val="20"/>
          <w:szCs w:val="20"/>
          <w:highlight w:val="yellow"/>
          <w:lang w:val="en-US" w:eastAsia="zh-CN"/>
        </w:rPr>
        <w:t>8</w:t>
      </w:r>
      <w:r>
        <w:rPr>
          <w:rFonts w:hint="default"/>
          <w:b/>
          <w:bCs/>
          <w:i/>
          <w:iCs/>
          <w:sz w:val="20"/>
          <w:szCs w:val="20"/>
          <w:highlight w:val="yellow"/>
          <w:lang w:val="en-US" w:eastAsia="zh-CN"/>
        </w:rPr>
        <w:t xml:space="preserve"> Rx antenna ports tested.</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r>
        <w:rPr>
          <w:rFonts w:hint="eastAsia"/>
          <w:color w:val="auto"/>
          <w:sz w:val="20"/>
          <w:szCs w:val="20"/>
          <w:lang w:val="en-US" w:eastAsia="zh-CN"/>
        </w:rPr>
        <w:t xml:space="preserve">[1] </w:t>
      </w:r>
      <w:r>
        <w:rPr>
          <w:rFonts w:hint="default"/>
          <w:color w:val="auto"/>
          <w:sz w:val="20"/>
          <w:szCs w:val="20"/>
          <w:lang w:val="en-US" w:eastAsia="zh-CN"/>
        </w:rPr>
        <w:fldChar w:fldCharType="begin"/>
      </w:r>
      <w:r>
        <w:rPr>
          <w:rFonts w:hint="default"/>
          <w:color w:val="auto"/>
          <w:sz w:val="20"/>
          <w:szCs w:val="20"/>
          <w:lang w:val="en-US" w:eastAsia="zh-CN"/>
        </w:rPr>
        <w:instrText xml:space="preserve"> HYPERLINK "file:///D:\\RAN4%23107\\Docs\\R4-2310279.zip" </w:instrText>
      </w:r>
      <w:r>
        <w:rPr>
          <w:rFonts w:hint="default"/>
          <w:color w:val="auto"/>
          <w:sz w:val="20"/>
          <w:szCs w:val="20"/>
          <w:lang w:val="en-US" w:eastAsia="zh-CN"/>
        </w:rPr>
        <w:fldChar w:fldCharType="separate"/>
      </w:r>
      <w:r>
        <w:rPr>
          <w:rFonts w:hint="default"/>
          <w:color w:val="auto"/>
          <w:sz w:val="20"/>
          <w:szCs w:val="20"/>
          <w:lang w:val="en-US" w:eastAsia="zh-CN"/>
        </w:rPr>
        <w:t>R4-2310279</w:t>
      </w:r>
      <w:r>
        <w:rPr>
          <w:rFonts w:hint="default"/>
          <w:color w:val="auto"/>
          <w:sz w:val="20"/>
          <w:szCs w:val="20"/>
          <w:lang w:val="en-US" w:eastAsia="zh-CN"/>
        </w:rPr>
        <w:fldChar w:fldCharType="end"/>
      </w:r>
      <w:r>
        <w:rPr>
          <w:rFonts w:hint="eastAsia"/>
          <w:color w:val="auto"/>
          <w:sz w:val="20"/>
          <w:szCs w:val="20"/>
          <w:lang w:val="en-US" w:eastAsia="zh-CN"/>
        </w:rPr>
        <w:t xml:space="preserve">, </w:t>
      </w:r>
      <w:r>
        <w:rPr>
          <w:rFonts w:hint="default"/>
          <w:color w:val="auto"/>
          <w:sz w:val="20"/>
          <w:szCs w:val="20"/>
          <w:lang w:val="en-US" w:eastAsia="zh-CN"/>
        </w:rPr>
        <w:t>WF on UE RF requirements for 8Rx</w:t>
      </w:r>
      <w:r>
        <w:rPr>
          <w:rFonts w:hint="eastAsia"/>
          <w:color w:val="auto"/>
          <w:sz w:val="20"/>
          <w:szCs w:val="20"/>
          <w:lang w:val="en-US" w:eastAsia="zh-CN"/>
        </w:rPr>
        <w:t>, NTT DOCOMO</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r>
        <w:rPr>
          <w:rFonts w:hint="eastAsia"/>
          <w:color w:val="auto"/>
          <w:sz w:val="20"/>
          <w:szCs w:val="20"/>
          <w:lang w:val="en-US" w:eastAsia="zh-CN"/>
        </w:rPr>
        <w:t xml:space="preserve">[2] </w:t>
      </w:r>
      <w:r>
        <w:rPr>
          <w:rFonts w:hint="default"/>
          <w:color w:val="auto"/>
          <w:sz w:val="20"/>
          <w:szCs w:val="20"/>
          <w:lang w:val="en-US" w:eastAsia="zh-CN"/>
        </w:rPr>
        <w:t>RP-231490 WID revision: Further RF requirements enhancement for NR and EN- DC in frequency range 1 NTT DOCOMO, Huawei, HiSilicon</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color w:val="auto"/>
          <w:sz w:val="20"/>
          <w:szCs w:val="20"/>
          <w:lang w:val="en-US" w:eastAsia="ja-JP"/>
        </w:rPr>
      </w:pPr>
      <w:r>
        <w:rPr>
          <w:rFonts w:hint="eastAsia"/>
          <w:color w:val="auto"/>
          <w:sz w:val="20"/>
          <w:szCs w:val="20"/>
          <w:lang w:val="en-US" w:eastAsia="ja-JP"/>
        </w:rPr>
        <w:t>[</w:t>
      </w:r>
      <w:r>
        <w:rPr>
          <w:rFonts w:hint="eastAsia"/>
          <w:color w:val="auto"/>
          <w:sz w:val="20"/>
          <w:szCs w:val="20"/>
          <w:lang w:val="en-US" w:eastAsia="zh-CN"/>
        </w:rPr>
        <w:t>3</w:t>
      </w:r>
      <w:r>
        <w:rPr>
          <w:color w:val="auto"/>
          <w:sz w:val="20"/>
          <w:szCs w:val="20"/>
          <w:lang w:val="en-US" w:eastAsia="ja-JP"/>
        </w:rPr>
        <w:t>] R4-2216347, 8RX UE RF requirements, Qualcomm Incorporated</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color w:val="auto"/>
          <w:sz w:val="20"/>
          <w:szCs w:val="20"/>
          <w:lang w:val="en-US" w:eastAsia="ja-JP"/>
        </w:rPr>
      </w:pPr>
      <w:r>
        <w:rPr>
          <w:rFonts w:hint="eastAsia"/>
          <w:color w:val="auto"/>
          <w:sz w:val="20"/>
          <w:szCs w:val="20"/>
          <w:lang w:val="en-US" w:eastAsia="ja-JP"/>
        </w:rPr>
        <w:t>[</w:t>
      </w:r>
      <w:r>
        <w:rPr>
          <w:rFonts w:hint="eastAsia"/>
          <w:color w:val="auto"/>
          <w:sz w:val="20"/>
          <w:szCs w:val="20"/>
          <w:lang w:val="en-US" w:eastAsia="zh-CN"/>
        </w:rPr>
        <w:t>4</w:t>
      </w:r>
      <w:r>
        <w:rPr>
          <w:color w:val="auto"/>
          <w:sz w:val="20"/>
          <w:szCs w:val="20"/>
          <w:lang w:val="en-US" w:eastAsia="ja-JP"/>
        </w:rPr>
        <w:t xml:space="preserve">] R4-2216437, </w:t>
      </w:r>
      <w:bookmarkStart w:id="78" w:name="_Hlk114681341"/>
      <w:r>
        <w:rPr>
          <w:color w:val="auto"/>
          <w:sz w:val="20"/>
          <w:szCs w:val="20"/>
          <w:lang w:val="en-US" w:eastAsia="ja-JP"/>
        </w:rPr>
        <w:t>R18 Discussion on 8Rx FWA</w:t>
      </w:r>
      <w:bookmarkEnd w:id="78"/>
      <w:r>
        <w:rPr>
          <w:color w:val="auto"/>
          <w:sz w:val="20"/>
          <w:szCs w:val="20"/>
          <w:lang w:val="en-US" w:eastAsia="ja-JP"/>
        </w:rPr>
        <w:t>, OPPO</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color w:val="auto"/>
          <w:sz w:val="20"/>
          <w:szCs w:val="20"/>
          <w:lang w:val="en-US" w:eastAsia="ja-JP"/>
        </w:rPr>
      </w:pPr>
      <w:r>
        <w:rPr>
          <w:rFonts w:hint="eastAsia"/>
          <w:color w:val="auto"/>
          <w:sz w:val="20"/>
          <w:szCs w:val="20"/>
          <w:lang w:val="en-US" w:eastAsia="zh-CN"/>
        </w:rPr>
        <w:t>[5]</w:t>
      </w:r>
      <w:r>
        <w:rPr>
          <w:color w:val="auto"/>
          <w:sz w:val="20"/>
          <w:szCs w:val="20"/>
          <w:lang w:val="en-US" w:eastAsia="ja-JP"/>
        </w:rPr>
        <w:t xml:space="preserve"> </w:t>
      </w:r>
      <w:bookmarkStart w:id="79" w:name="OLE_LINK58"/>
      <w:r>
        <w:rPr>
          <w:color w:val="auto"/>
          <w:sz w:val="20"/>
          <w:szCs w:val="20"/>
          <w:lang w:val="en-US" w:eastAsia="ja-JP"/>
        </w:rPr>
        <w:t>R4-2306597</w:t>
      </w:r>
      <w:bookmarkEnd w:id="79"/>
      <w:r>
        <w:rPr>
          <w:rFonts w:hint="eastAsia"/>
          <w:color w:val="auto"/>
          <w:sz w:val="20"/>
          <w:szCs w:val="20"/>
          <w:lang w:val="en-US" w:eastAsia="ja-JP"/>
        </w:rPr>
        <w:t>,</w:t>
      </w:r>
      <w:r>
        <w:rPr>
          <w:color w:val="auto"/>
          <w:sz w:val="20"/>
          <w:szCs w:val="20"/>
          <w:lang w:val="en-US" w:eastAsia="ja-JP"/>
        </w:rPr>
        <w:t xml:space="preserve"> WF on 8Rx UE RF requirements, NTT DOCOMO, INC</w:t>
      </w:r>
      <w:bookmarkStart w:id="80" w:name="OLE_LINK158"/>
      <w:bookmarkStart w:id="81" w:name="OLE_LINK141"/>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eastAsia="宋体"/>
          <w:color w:val="auto"/>
          <w:sz w:val="20"/>
          <w:szCs w:val="20"/>
          <w:lang w:val="en-US" w:eastAsia="zh-CN"/>
        </w:rPr>
      </w:pPr>
      <w:r>
        <w:rPr>
          <w:rFonts w:hint="eastAsia"/>
          <w:color w:val="auto"/>
          <w:sz w:val="20"/>
          <w:szCs w:val="20"/>
          <w:lang w:val="en-US" w:eastAsia="zh-CN"/>
        </w:rPr>
        <w:t>[6]</w:t>
      </w:r>
      <w:r>
        <w:rPr>
          <w:color w:val="auto"/>
          <w:sz w:val="20"/>
          <w:szCs w:val="20"/>
          <w:lang w:val="en-US" w:eastAsia="ja-JP"/>
        </w:rPr>
        <w:fldChar w:fldCharType="begin"/>
      </w:r>
      <w:r>
        <w:rPr>
          <w:color w:val="auto"/>
          <w:sz w:val="20"/>
          <w:szCs w:val="20"/>
          <w:lang w:val="en-US" w:eastAsia="ja-JP"/>
        </w:rPr>
        <w:instrText xml:space="preserve"> HYPERLINK "file:///D:\\RAN4%23107\\Docs\\R4-2310011.zip" </w:instrText>
      </w:r>
      <w:r>
        <w:rPr>
          <w:color w:val="auto"/>
          <w:sz w:val="20"/>
          <w:szCs w:val="20"/>
          <w:lang w:val="en-US" w:eastAsia="ja-JP"/>
        </w:rPr>
        <w:fldChar w:fldCharType="separate"/>
      </w:r>
      <w:r>
        <w:rPr>
          <w:color w:val="auto"/>
          <w:sz w:val="20"/>
          <w:szCs w:val="20"/>
          <w:lang w:val="en-US" w:eastAsia="ja-JP"/>
        </w:rPr>
        <w:t>R4-2310011</w:t>
      </w:r>
      <w:r>
        <w:rPr>
          <w:color w:val="auto"/>
          <w:sz w:val="20"/>
          <w:szCs w:val="20"/>
          <w:lang w:val="en-US" w:eastAsia="ja-JP"/>
        </w:rPr>
        <w:fldChar w:fldCharType="end"/>
      </w:r>
      <w:bookmarkEnd w:id="80"/>
      <w:bookmarkEnd w:id="81"/>
      <w:r>
        <w:rPr>
          <w:rFonts w:hint="eastAsia"/>
          <w:color w:val="auto"/>
          <w:sz w:val="20"/>
          <w:szCs w:val="20"/>
          <w:lang w:val="en-US" w:eastAsia="zh-CN"/>
        </w:rPr>
        <w:t>,</w:t>
      </w:r>
      <w:r>
        <w:rPr>
          <w:color w:val="auto"/>
          <w:sz w:val="20"/>
          <w:szCs w:val="20"/>
          <w:lang w:val="en-US" w:eastAsia="ja-JP"/>
        </w:rPr>
        <w:t>Topic summary for [107][128] FR1_enh2_part3</w:t>
      </w:r>
      <w:r>
        <w:rPr>
          <w:rFonts w:hint="eastAsia"/>
          <w:color w:val="auto"/>
          <w:sz w:val="20"/>
          <w:szCs w:val="20"/>
          <w:lang w:val="en-US" w:eastAsia="zh-CN"/>
        </w:rPr>
        <w:t xml:space="preserve">, </w:t>
      </w:r>
      <w:r>
        <w:rPr>
          <w:color w:val="auto"/>
          <w:sz w:val="20"/>
          <w:szCs w:val="20"/>
          <w:lang w:val="en-US" w:eastAsia="zh-CN"/>
        </w:rPr>
        <w:t>Moderator (NTT DOCOMO, INC.)</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eastAsia="宋体"/>
          <w:color w:val="auto"/>
          <w:sz w:val="20"/>
          <w:szCs w:val="20"/>
          <w:lang w:val="en-US" w:eastAsia="zh-CN"/>
        </w:rPr>
      </w:pP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游明朝">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4A8501B6"/>
    <w:multiLevelType w:val="multilevel"/>
    <w:tmpl w:val="4A8501B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E5E30A1"/>
    <w:multiLevelType w:val="multilevel"/>
    <w:tmpl w:val="4E5E30A1"/>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5F7DF7"/>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562"/>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5780"/>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95610"/>
    <w:rsid w:val="01101B26"/>
    <w:rsid w:val="0119728F"/>
    <w:rsid w:val="011A0B49"/>
    <w:rsid w:val="0133085E"/>
    <w:rsid w:val="014771B4"/>
    <w:rsid w:val="014A0623"/>
    <w:rsid w:val="01500DFE"/>
    <w:rsid w:val="01536583"/>
    <w:rsid w:val="01764F01"/>
    <w:rsid w:val="018107C9"/>
    <w:rsid w:val="01854FE9"/>
    <w:rsid w:val="018E207B"/>
    <w:rsid w:val="0190283E"/>
    <w:rsid w:val="01950379"/>
    <w:rsid w:val="019C544F"/>
    <w:rsid w:val="019D155B"/>
    <w:rsid w:val="01A428BB"/>
    <w:rsid w:val="01AE307F"/>
    <w:rsid w:val="01B35169"/>
    <w:rsid w:val="01C00B7B"/>
    <w:rsid w:val="01CC3CBC"/>
    <w:rsid w:val="01D00B7E"/>
    <w:rsid w:val="01D46B8D"/>
    <w:rsid w:val="01D67ABF"/>
    <w:rsid w:val="01D866D8"/>
    <w:rsid w:val="01E54210"/>
    <w:rsid w:val="01EE2663"/>
    <w:rsid w:val="01F90434"/>
    <w:rsid w:val="01FB366B"/>
    <w:rsid w:val="01FD3930"/>
    <w:rsid w:val="02001D28"/>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6366F"/>
    <w:rsid w:val="027F646E"/>
    <w:rsid w:val="02851D9F"/>
    <w:rsid w:val="028F6D4C"/>
    <w:rsid w:val="02926AD9"/>
    <w:rsid w:val="02933CBB"/>
    <w:rsid w:val="02951DBD"/>
    <w:rsid w:val="02976D78"/>
    <w:rsid w:val="02983E12"/>
    <w:rsid w:val="029A69A7"/>
    <w:rsid w:val="029B04E7"/>
    <w:rsid w:val="02A10998"/>
    <w:rsid w:val="02AB0FBC"/>
    <w:rsid w:val="02AE6812"/>
    <w:rsid w:val="02BA2E2E"/>
    <w:rsid w:val="02CF2DC2"/>
    <w:rsid w:val="02D13299"/>
    <w:rsid w:val="02D16C80"/>
    <w:rsid w:val="02DC3F9C"/>
    <w:rsid w:val="02E50916"/>
    <w:rsid w:val="02F17DCF"/>
    <w:rsid w:val="03036B01"/>
    <w:rsid w:val="03052298"/>
    <w:rsid w:val="03064CB8"/>
    <w:rsid w:val="03073BDC"/>
    <w:rsid w:val="030A6B04"/>
    <w:rsid w:val="030B0647"/>
    <w:rsid w:val="030B2860"/>
    <w:rsid w:val="030C40C1"/>
    <w:rsid w:val="030D2F0B"/>
    <w:rsid w:val="03187492"/>
    <w:rsid w:val="031E429F"/>
    <w:rsid w:val="032F336F"/>
    <w:rsid w:val="03317AD0"/>
    <w:rsid w:val="03330032"/>
    <w:rsid w:val="0335410E"/>
    <w:rsid w:val="033C68CE"/>
    <w:rsid w:val="033F734A"/>
    <w:rsid w:val="03445E8F"/>
    <w:rsid w:val="03496C64"/>
    <w:rsid w:val="035154D3"/>
    <w:rsid w:val="03527C38"/>
    <w:rsid w:val="0356746F"/>
    <w:rsid w:val="035F2072"/>
    <w:rsid w:val="0360259A"/>
    <w:rsid w:val="036E37C2"/>
    <w:rsid w:val="036F49B5"/>
    <w:rsid w:val="03746F87"/>
    <w:rsid w:val="03814F5B"/>
    <w:rsid w:val="038B3141"/>
    <w:rsid w:val="03A77DFA"/>
    <w:rsid w:val="03B339B1"/>
    <w:rsid w:val="03BE63EA"/>
    <w:rsid w:val="03C05350"/>
    <w:rsid w:val="03C1287B"/>
    <w:rsid w:val="03C36B0E"/>
    <w:rsid w:val="03C528EA"/>
    <w:rsid w:val="03CF67FA"/>
    <w:rsid w:val="03D56704"/>
    <w:rsid w:val="03DB439D"/>
    <w:rsid w:val="03E120EA"/>
    <w:rsid w:val="03E358F3"/>
    <w:rsid w:val="03E84DE8"/>
    <w:rsid w:val="03EC63CD"/>
    <w:rsid w:val="03FE5B85"/>
    <w:rsid w:val="03FE7E2B"/>
    <w:rsid w:val="04030035"/>
    <w:rsid w:val="040F547D"/>
    <w:rsid w:val="04224F50"/>
    <w:rsid w:val="04251A4C"/>
    <w:rsid w:val="042D2E97"/>
    <w:rsid w:val="04305EA0"/>
    <w:rsid w:val="04310833"/>
    <w:rsid w:val="04343921"/>
    <w:rsid w:val="043865BF"/>
    <w:rsid w:val="043A14AD"/>
    <w:rsid w:val="044C78D8"/>
    <w:rsid w:val="04537B11"/>
    <w:rsid w:val="04684A28"/>
    <w:rsid w:val="046C0EAE"/>
    <w:rsid w:val="04782230"/>
    <w:rsid w:val="0479507E"/>
    <w:rsid w:val="047C3CEC"/>
    <w:rsid w:val="04877377"/>
    <w:rsid w:val="04894975"/>
    <w:rsid w:val="04915E1E"/>
    <w:rsid w:val="04922411"/>
    <w:rsid w:val="04A65723"/>
    <w:rsid w:val="04B14B03"/>
    <w:rsid w:val="04D46535"/>
    <w:rsid w:val="04DA1A87"/>
    <w:rsid w:val="04DE2DA3"/>
    <w:rsid w:val="04DF3C0B"/>
    <w:rsid w:val="04E0317E"/>
    <w:rsid w:val="04EB6DF8"/>
    <w:rsid w:val="04FF1C94"/>
    <w:rsid w:val="04FF7D5A"/>
    <w:rsid w:val="0502349F"/>
    <w:rsid w:val="050C587A"/>
    <w:rsid w:val="050E7487"/>
    <w:rsid w:val="05161D2D"/>
    <w:rsid w:val="0522500E"/>
    <w:rsid w:val="052E568F"/>
    <w:rsid w:val="053973F0"/>
    <w:rsid w:val="053E65E7"/>
    <w:rsid w:val="055029E8"/>
    <w:rsid w:val="0555228E"/>
    <w:rsid w:val="05636085"/>
    <w:rsid w:val="057D1D66"/>
    <w:rsid w:val="059D265F"/>
    <w:rsid w:val="059E1515"/>
    <w:rsid w:val="05B92EC1"/>
    <w:rsid w:val="05E078B3"/>
    <w:rsid w:val="05E942A3"/>
    <w:rsid w:val="05EA759F"/>
    <w:rsid w:val="05EE6827"/>
    <w:rsid w:val="05EF01B6"/>
    <w:rsid w:val="0601277E"/>
    <w:rsid w:val="06083413"/>
    <w:rsid w:val="060C5AED"/>
    <w:rsid w:val="06103146"/>
    <w:rsid w:val="06172561"/>
    <w:rsid w:val="061E54DA"/>
    <w:rsid w:val="061E5E22"/>
    <w:rsid w:val="062B2FCF"/>
    <w:rsid w:val="063F63E4"/>
    <w:rsid w:val="06460B91"/>
    <w:rsid w:val="06474E16"/>
    <w:rsid w:val="0654187C"/>
    <w:rsid w:val="065475DE"/>
    <w:rsid w:val="06556C03"/>
    <w:rsid w:val="06780348"/>
    <w:rsid w:val="06782F84"/>
    <w:rsid w:val="067C28D6"/>
    <w:rsid w:val="067F6DB1"/>
    <w:rsid w:val="068A55C2"/>
    <w:rsid w:val="068E06BC"/>
    <w:rsid w:val="069201CB"/>
    <w:rsid w:val="0692688D"/>
    <w:rsid w:val="06956E2E"/>
    <w:rsid w:val="06A20AA3"/>
    <w:rsid w:val="06A719D9"/>
    <w:rsid w:val="06AC7765"/>
    <w:rsid w:val="06B62C91"/>
    <w:rsid w:val="06B741D9"/>
    <w:rsid w:val="06B756E7"/>
    <w:rsid w:val="06BD2D37"/>
    <w:rsid w:val="06C457B6"/>
    <w:rsid w:val="06CD4A70"/>
    <w:rsid w:val="06DF4C13"/>
    <w:rsid w:val="06E7678C"/>
    <w:rsid w:val="06F42A88"/>
    <w:rsid w:val="06F801C0"/>
    <w:rsid w:val="070E5E48"/>
    <w:rsid w:val="07105178"/>
    <w:rsid w:val="0712124C"/>
    <w:rsid w:val="071C13A8"/>
    <w:rsid w:val="073D143C"/>
    <w:rsid w:val="074454BD"/>
    <w:rsid w:val="074855FD"/>
    <w:rsid w:val="074F5696"/>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20255"/>
    <w:rsid w:val="07C55A1A"/>
    <w:rsid w:val="07CB1347"/>
    <w:rsid w:val="07D57946"/>
    <w:rsid w:val="07E22149"/>
    <w:rsid w:val="07ED524D"/>
    <w:rsid w:val="080124E3"/>
    <w:rsid w:val="08030E27"/>
    <w:rsid w:val="080C7FA0"/>
    <w:rsid w:val="080F0F47"/>
    <w:rsid w:val="08193C24"/>
    <w:rsid w:val="082A7098"/>
    <w:rsid w:val="08334B3D"/>
    <w:rsid w:val="08341060"/>
    <w:rsid w:val="08603E1D"/>
    <w:rsid w:val="08713066"/>
    <w:rsid w:val="08732D34"/>
    <w:rsid w:val="08787FF0"/>
    <w:rsid w:val="08824DF0"/>
    <w:rsid w:val="0889002B"/>
    <w:rsid w:val="088F2E46"/>
    <w:rsid w:val="089B79D9"/>
    <w:rsid w:val="08A44DA6"/>
    <w:rsid w:val="08AA245A"/>
    <w:rsid w:val="08AD2ACC"/>
    <w:rsid w:val="08BA6E24"/>
    <w:rsid w:val="08C024D5"/>
    <w:rsid w:val="08C562FD"/>
    <w:rsid w:val="08CA27B1"/>
    <w:rsid w:val="08DD6212"/>
    <w:rsid w:val="08DD767F"/>
    <w:rsid w:val="08E916DF"/>
    <w:rsid w:val="08F473EA"/>
    <w:rsid w:val="08FC0AA5"/>
    <w:rsid w:val="08FD2DD3"/>
    <w:rsid w:val="092173F4"/>
    <w:rsid w:val="09262DE9"/>
    <w:rsid w:val="092F7300"/>
    <w:rsid w:val="09306537"/>
    <w:rsid w:val="09355076"/>
    <w:rsid w:val="09392119"/>
    <w:rsid w:val="093C76A9"/>
    <w:rsid w:val="094376AE"/>
    <w:rsid w:val="09445E95"/>
    <w:rsid w:val="094E2976"/>
    <w:rsid w:val="09543B3B"/>
    <w:rsid w:val="09576B32"/>
    <w:rsid w:val="09600FBD"/>
    <w:rsid w:val="096A5E52"/>
    <w:rsid w:val="096B51F8"/>
    <w:rsid w:val="0972595C"/>
    <w:rsid w:val="098143BC"/>
    <w:rsid w:val="098500F1"/>
    <w:rsid w:val="0992510E"/>
    <w:rsid w:val="09934C95"/>
    <w:rsid w:val="09AC1243"/>
    <w:rsid w:val="09BD407A"/>
    <w:rsid w:val="09BF0A40"/>
    <w:rsid w:val="09C12CF5"/>
    <w:rsid w:val="09DA0E26"/>
    <w:rsid w:val="09DB6437"/>
    <w:rsid w:val="09E55691"/>
    <w:rsid w:val="09F67CD5"/>
    <w:rsid w:val="0A054821"/>
    <w:rsid w:val="0A0835C8"/>
    <w:rsid w:val="0A145721"/>
    <w:rsid w:val="0A1928B6"/>
    <w:rsid w:val="0A332555"/>
    <w:rsid w:val="0A355EAA"/>
    <w:rsid w:val="0A3708FF"/>
    <w:rsid w:val="0A3B01F9"/>
    <w:rsid w:val="0A3F0488"/>
    <w:rsid w:val="0A402A36"/>
    <w:rsid w:val="0A4236A3"/>
    <w:rsid w:val="0A440B6A"/>
    <w:rsid w:val="0A4E7EF5"/>
    <w:rsid w:val="0A646846"/>
    <w:rsid w:val="0A656885"/>
    <w:rsid w:val="0A74097A"/>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F13898"/>
    <w:rsid w:val="0AFB3228"/>
    <w:rsid w:val="0AFC6C07"/>
    <w:rsid w:val="0AFE5115"/>
    <w:rsid w:val="0B0130D7"/>
    <w:rsid w:val="0B0250FD"/>
    <w:rsid w:val="0B0F025C"/>
    <w:rsid w:val="0B1A6333"/>
    <w:rsid w:val="0B206C06"/>
    <w:rsid w:val="0B2713F4"/>
    <w:rsid w:val="0B3B1BC1"/>
    <w:rsid w:val="0B3B5196"/>
    <w:rsid w:val="0B3D701F"/>
    <w:rsid w:val="0B3E7DD7"/>
    <w:rsid w:val="0B491629"/>
    <w:rsid w:val="0B554398"/>
    <w:rsid w:val="0B561995"/>
    <w:rsid w:val="0B5C2C2A"/>
    <w:rsid w:val="0B5F4F2E"/>
    <w:rsid w:val="0B6148D2"/>
    <w:rsid w:val="0B665E0A"/>
    <w:rsid w:val="0B847B39"/>
    <w:rsid w:val="0B987E20"/>
    <w:rsid w:val="0B9E71DF"/>
    <w:rsid w:val="0BA65BCD"/>
    <w:rsid w:val="0BAD5CC5"/>
    <w:rsid w:val="0BAD5EDC"/>
    <w:rsid w:val="0BAF59B9"/>
    <w:rsid w:val="0BB524B8"/>
    <w:rsid w:val="0BB756DF"/>
    <w:rsid w:val="0BC63DB2"/>
    <w:rsid w:val="0BC9739A"/>
    <w:rsid w:val="0BCB7BF7"/>
    <w:rsid w:val="0BCC4043"/>
    <w:rsid w:val="0BCC4B6A"/>
    <w:rsid w:val="0BDA6061"/>
    <w:rsid w:val="0BE2291A"/>
    <w:rsid w:val="0C037874"/>
    <w:rsid w:val="0C1E494F"/>
    <w:rsid w:val="0C3128FC"/>
    <w:rsid w:val="0C3427D0"/>
    <w:rsid w:val="0C34372E"/>
    <w:rsid w:val="0C43327D"/>
    <w:rsid w:val="0C4426AF"/>
    <w:rsid w:val="0C453647"/>
    <w:rsid w:val="0C4577EC"/>
    <w:rsid w:val="0C4F3B0E"/>
    <w:rsid w:val="0C4F7881"/>
    <w:rsid w:val="0C5C6396"/>
    <w:rsid w:val="0C63431B"/>
    <w:rsid w:val="0C650A20"/>
    <w:rsid w:val="0C690EFA"/>
    <w:rsid w:val="0C6E11B8"/>
    <w:rsid w:val="0C723CD1"/>
    <w:rsid w:val="0C825F28"/>
    <w:rsid w:val="0C8B63A3"/>
    <w:rsid w:val="0CB94808"/>
    <w:rsid w:val="0CC146A9"/>
    <w:rsid w:val="0CC37BC2"/>
    <w:rsid w:val="0CC4563C"/>
    <w:rsid w:val="0CC57133"/>
    <w:rsid w:val="0CD87ABE"/>
    <w:rsid w:val="0CE26C42"/>
    <w:rsid w:val="0CE632FF"/>
    <w:rsid w:val="0CE76B48"/>
    <w:rsid w:val="0CEB5DBE"/>
    <w:rsid w:val="0CFB523A"/>
    <w:rsid w:val="0D074D4A"/>
    <w:rsid w:val="0D0A3371"/>
    <w:rsid w:val="0D17377F"/>
    <w:rsid w:val="0D1B1E9C"/>
    <w:rsid w:val="0D2720B5"/>
    <w:rsid w:val="0D4B44A1"/>
    <w:rsid w:val="0D6811B4"/>
    <w:rsid w:val="0D6E2620"/>
    <w:rsid w:val="0D704E21"/>
    <w:rsid w:val="0D7559C6"/>
    <w:rsid w:val="0D7F48FE"/>
    <w:rsid w:val="0D883C88"/>
    <w:rsid w:val="0D936E72"/>
    <w:rsid w:val="0D966BF7"/>
    <w:rsid w:val="0DB54F84"/>
    <w:rsid w:val="0DCC3AE8"/>
    <w:rsid w:val="0DD87842"/>
    <w:rsid w:val="0DEC4E03"/>
    <w:rsid w:val="0DEF012A"/>
    <w:rsid w:val="0DF202E1"/>
    <w:rsid w:val="0DF53CE3"/>
    <w:rsid w:val="0E0961C5"/>
    <w:rsid w:val="0E147898"/>
    <w:rsid w:val="0E2F216B"/>
    <w:rsid w:val="0E2F2859"/>
    <w:rsid w:val="0E3352C6"/>
    <w:rsid w:val="0E3A5EE2"/>
    <w:rsid w:val="0E3C0F13"/>
    <w:rsid w:val="0E542F3B"/>
    <w:rsid w:val="0E5757F7"/>
    <w:rsid w:val="0E5A14B8"/>
    <w:rsid w:val="0E6271DF"/>
    <w:rsid w:val="0E782336"/>
    <w:rsid w:val="0E81568A"/>
    <w:rsid w:val="0E942250"/>
    <w:rsid w:val="0E963344"/>
    <w:rsid w:val="0E9E6E00"/>
    <w:rsid w:val="0EA40C1C"/>
    <w:rsid w:val="0EAF381F"/>
    <w:rsid w:val="0EB1120F"/>
    <w:rsid w:val="0EB72E4B"/>
    <w:rsid w:val="0EC80AE4"/>
    <w:rsid w:val="0ED808FC"/>
    <w:rsid w:val="0EEC6F1D"/>
    <w:rsid w:val="0F0C3B10"/>
    <w:rsid w:val="0F103291"/>
    <w:rsid w:val="0F15660A"/>
    <w:rsid w:val="0F1D498B"/>
    <w:rsid w:val="0F1E7CA0"/>
    <w:rsid w:val="0F22242C"/>
    <w:rsid w:val="0F337178"/>
    <w:rsid w:val="0F3B15FC"/>
    <w:rsid w:val="0F41022A"/>
    <w:rsid w:val="0F442498"/>
    <w:rsid w:val="0F56743B"/>
    <w:rsid w:val="0F60682C"/>
    <w:rsid w:val="0F6763D9"/>
    <w:rsid w:val="0F715B2B"/>
    <w:rsid w:val="0F744211"/>
    <w:rsid w:val="0F764270"/>
    <w:rsid w:val="0F7F273F"/>
    <w:rsid w:val="0F8418ED"/>
    <w:rsid w:val="0F957B47"/>
    <w:rsid w:val="0F98796C"/>
    <w:rsid w:val="0F9F6FA4"/>
    <w:rsid w:val="0FA461A5"/>
    <w:rsid w:val="0FA65D5C"/>
    <w:rsid w:val="0FAA75F1"/>
    <w:rsid w:val="0FAD33DA"/>
    <w:rsid w:val="0FBE2A42"/>
    <w:rsid w:val="0FBF496F"/>
    <w:rsid w:val="0FC17CCE"/>
    <w:rsid w:val="0FC30A3B"/>
    <w:rsid w:val="0FC424B9"/>
    <w:rsid w:val="0FD70565"/>
    <w:rsid w:val="0FEB2F72"/>
    <w:rsid w:val="0FEC680C"/>
    <w:rsid w:val="10007AD6"/>
    <w:rsid w:val="10165177"/>
    <w:rsid w:val="101B1E8A"/>
    <w:rsid w:val="101C4A03"/>
    <w:rsid w:val="101D0C86"/>
    <w:rsid w:val="103005B7"/>
    <w:rsid w:val="104A023B"/>
    <w:rsid w:val="10501493"/>
    <w:rsid w:val="10505F3B"/>
    <w:rsid w:val="106319D6"/>
    <w:rsid w:val="10677613"/>
    <w:rsid w:val="106D2686"/>
    <w:rsid w:val="107C3E2C"/>
    <w:rsid w:val="107D41AE"/>
    <w:rsid w:val="108C2479"/>
    <w:rsid w:val="109825ED"/>
    <w:rsid w:val="10A44DF3"/>
    <w:rsid w:val="10BE7053"/>
    <w:rsid w:val="10C715C5"/>
    <w:rsid w:val="10D335EF"/>
    <w:rsid w:val="10E746EA"/>
    <w:rsid w:val="10E83FE0"/>
    <w:rsid w:val="10EC3168"/>
    <w:rsid w:val="10EE449D"/>
    <w:rsid w:val="10EF6B53"/>
    <w:rsid w:val="10F52718"/>
    <w:rsid w:val="10F7116E"/>
    <w:rsid w:val="11124F2E"/>
    <w:rsid w:val="11125358"/>
    <w:rsid w:val="111F6CBE"/>
    <w:rsid w:val="112D2A42"/>
    <w:rsid w:val="113A22DB"/>
    <w:rsid w:val="114028DC"/>
    <w:rsid w:val="11441C15"/>
    <w:rsid w:val="1159252B"/>
    <w:rsid w:val="1160765D"/>
    <w:rsid w:val="116F1EB0"/>
    <w:rsid w:val="11747E61"/>
    <w:rsid w:val="117A242E"/>
    <w:rsid w:val="117B1D6A"/>
    <w:rsid w:val="117C2D9D"/>
    <w:rsid w:val="117F159E"/>
    <w:rsid w:val="11821DC9"/>
    <w:rsid w:val="11897A08"/>
    <w:rsid w:val="11921373"/>
    <w:rsid w:val="119D7849"/>
    <w:rsid w:val="11A615EE"/>
    <w:rsid w:val="11A658F4"/>
    <w:rsid w:val="11B91A57"/>
    <w:rsid w:val="11BA3FAE"/>
    <w:rsid w:val="11BC4DA6"/>
    <w:rsid w:val="11C67B8F"/>
    <w:rsid w:val="11CE730E"/>
    <w:rsid w:val="11D815C4"/>
    <w:rsid w:val="11E57D4F"/>
    <w:rsid w:val="11EE46AC"/>
    <w:rsid w:val="11F40833"/>
    <w:rsid w:val="11F92DAB"/>
    <w:rsid w:val="11FB6DE4"/>
    <w:rsid w:val="11FC38D5"/>
    <w:rsid w:val="11FD37F5"/>
    <w:rsid w:val="120F1E38"/>
    <w:rsid w:val="1210682D"/>
    <w:rsid w:val="123666FE"/>
    <w:rsid w:val="123A05DB"/>
    <w:rsid w:val="124240B9"/>
    <w:rsid w:val="12491684"/>
    <w:rsid w:val="124D0988"/>
    <w:rsid w:val="124E44B4"/>
    <w:rsid w:val="126532DD"/>
    <w:rsid w:val="12680E73"/>
    <w:rsid w:val="12686E8D"/>
    <w:rsid w:val="12763466"/>
    <w:rsid w:val="127E5AA6"/>
    <w:rsid w:val="128B2749"/>
    <w:rsid w:val="129019B5"/>
    <w:rsid w:val="129811DB"/>
    <w:rsid w:val="129937EE"/>
    <w:rsid w:val="129E6282"/>
    <w:rsid w:val="129F3A3A"/>
    <w:rsid w:val="12AB7A32"/>
    <w:rsid w:val="12B532E3"/>
    <w:rsid w:val="12BB6535"/>
    <w:rsid w:val="12C64C08"/>
    <w:rsid w:val="12C7312B"/>
    <w:rsid w:val="12D22971"/>
    <w:rsid w:val="12D85654"/>
    <w:rsid w:val="12DF4A87"/>
    <w:rsid w:val="12E265EC"/>
    <w:rsid w:val="12E706B5"/>
    <w:rsid w:val="12EE5106"/>
    <w:rsid w:val="12F777F2"/>
    <w:rsid w:val="1307341C"/>
    <w:rsid w:val="130909CE"/>
    <w:rsid w:val="130C0540"/>
    <w:rsid w:val="130C40FE"/>
    <w:rsid w:val="130E3629"/>
    <w:rsid w:val="131B39DD"/>
    <w:rsid w:val="13241CB2"/>
    <w:rsid w:val="132565F4"/>
    <w:rsid w:val="13283BA4"/>
    <w:rsid w:val="13332F77"/>
    <w:rsid w:val="13334E1C"/>
    <w:rsid w:val="13346EE4"/>
    <w:rsid w:val="13384952"/>
    <w:rsid w:val="13410715"/>
    <w:rsid w:val="134D0F27"/>
    <w:rsid w:val="1355107F"/>
    <w:rsid w:val="135D4D2E"/>
    <w:rsid w:val="1366638D"/>
    <w:rsid w:val="1369011A"/>
    <w:rsid w:val="136D76E8"/>
    <w:rsid w:val="137266E0"/>
    <w:rsid w:val="13811975"/>
    <w:rsid w:val="138E520C"/>
    <w:rsid w:val="139427E2"/>
    <w:rsid w:val="139D3156"/>
    <w:rsid w:val="13A822BF"/>
    <w:rsid w:val="13AA5FA1"/>
    <w:rsid w:val="13C20262"/>
    <w:rsid w:val="13D024B3"/>
    <w:rsid w:val="13D115EF"/>
    <w:rsid w:val="13D86A45"/>
    <w:rsid w:val="13DD445E"/>
    <w:rsid w:val="13DE7C83"/>
    <w:rsid w:val="13E20C66"/>
    <w:rsid w:val="13FD073F"/>
    <w:rsid w:val="14001419"/>
    <w:rsid w:val="140171D9"/>
    <w:rsid w:val="1405674E"/>
    <w:rsid w:val="1406489F"/>
    <w:rsid w:val="140815BB"/>
    <w:rsid w:val="14087FC1"/>
    <w:rsid w:val="14095006"/>
    <w:rsid w:val="141C71BE"/>
    <w:rsid w:val="141E583B"/>
    <w:rsid w:val="1424615D"/>
    <w:rsid w:val="142C143A"/>
    <w:rsid w:val="142E1345"/>
    <w:rsid w:val="14436EB8"/>
    <w:rsid w:val="145103FA"/>
    <w:rsid w:val="145D6313"/>
    <w:rsid w:val="145F07C7"/>
    <w:rsid w:val="146B69A8"/>
    <w:rsid w:val="146C5189"/>
    <w:rsid w:val="146F1089"/>
    <w:rsid w:val="14702B9E"/>
    <w:rsid w:val="14816B50"/>
    <w:rsid w:val="148313F4"/>
    <w:rsid w:val="1485665F"/>
    <w:rsid w:val="14934F1A"/>
    <w:rsid w:val="149559C4"/>
    <w:rsid w:val="149D71D6"/>
    <w:rsid w:val="14A67171"/>
    <w:rsid w:val="14AA71CB"/>
    <w:rsid w:val="14AB22F7"/>
    <w:rsid w:val="14AC0C32"/>
    <w:rsid w:val="14B602D5"/>
    <w:rsid w:val="14C45576"/>
    <w:rsid w:val="14C76D6C"/>
    <w:rsid w:val="14CE33C4"/>
    <w:rsid w:val="14D60E60"/>
    <w:rsid w:val="14DA3DA1"/>
    <w:rsid w:val="14E53459"/>
    <w:rsid w:val="14E60B42"/>
    <w:rsid w:val="14EA1C4D"/>
    <w:rsid w:val="14EF0267"/>
    <w:rsid w:val="150222BF"/>
    <w:rsid w:val="150F7C33"/>
    <w:rsid w:val="151178FC"/>
    <w:rsid w:val="1515004B"/>
    <w:rsid w:val="151B7C99"/>
    <w:rsid w:val="151C4B7A"/>
    <w:rsid w:val="15207BBA"/>
    <w:rsid w:val="15222DA1"/>
    <w:rsid w:val="152F4E1B"/>
    <w:rsid w:val="15364526"/>
    <w:rsid w:val="15416308"/>
    <w:rsid w:val="154D342A"/>
    <w:rsid w:val="1559587F"/>
    <w:rsid w:val="15740334"/>
    <w:rsid w:val="1574662E"/>
    <w:rsid w:val="15751882"/>
    <w:rsid w:val="1575191B"/>
    <w:rsid w:val="157818C6"/>
    <w:rsid w:val="15982CC6"/>
    <w:rsid w:val="159F15E6"/>
    <w:rsid w:val="159F73BB"/>
    <w:rsid w:val="15A74F1D"/>
    <w:rsid w:val="15B03F28"/>
    <w:rsid w:val="15C15E25"/>
    <w:rsid w:val="15C42571"/>
    <w:rsid w:val="15E30A80"/>
    <w:rsid w:val="15F334EC"/>
    <w:rsid w:val="15FD2FA2"/>
    <w:rsid w:val="1608480E"/>
    <w:rsid w:val="161C1C58"/>
    <w:rsid w:val="16291E34"/>
    <w:rsid w:val="162D7415"/>
    <w:rsid w:val="162F7556"/>
    <w:rsid w:val="163814FD"/>
    <w:rsid w:val="16413A3A"/>
    <w:rsid w:val="1644500C"/>
    <w:rsid w:val="16461A95"/>
    <w:rsid w:val="16594F06"/>
    <w:rsid w:val="165A38E6"/>
    <w:rsid w:val="166F5E80"/>
    <w:rsid w:val="16766A92"/>
    <w:rsid w:val="16775081"/>
    <w:rsid w:val="167A52A9"/>
    <w:rsid w:val="167B20D8"/>
    <w:rsid w:val="167B7B40"/>
    <w:rsid w:val="167C6594"/>
    <w:rsid w:val="16833ACA"/>
    <w:rsid w:val="16866882"/>
    <w:rsid w:val="16872167"/>
    <w:rsid w:val="16895E32"/>
    <w:rsid w:val="168F69F2"/>
    <w:rsid w:val="1692450F"/>
    <w:rsid w:val="169C7FDE"/>
    <w:rsid w:val="16A331E4"/>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266BED"/>
    <w:rsid w:val="17317ED6"/>
    <w:rsid w:val="1738730F"/>
    <w:rsid w:val="17416499"/>
    <w:rsid w:val="17481B81"/>
    <w:rsid w:val="17481E8B"/>
    <w:rsid w:val="174A69B0"/>
    <w:rsid w:val="174E36D1"/>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65848"/>
    <w:rsid w:val="17E66DD8"/>
    <w:rsid w:val="17E84839"/>
    <w:rsid w:val="17EE1403"/>
    <w:rsid w:val="17F25234"/>
    <w:rsid w:val="17F66E59"/>
    <w:rsid w:val="17FD061B"/>
    <w:rsid w:val="17FD20FD"/>
    <w:rsid w:val="17FF6314"/>
    <w:rsid w:val="18003E3E"/>
    <w:rsid w:val="18005F41"/>
    <w:rsid w:val="18025414"/>
    <w:rsid w:val="18167041"/>
    <w:rsid w:val="18171305"/>
    <w:rsid w:val="1829280B"/>
    <w:rsid w:val="18334194"/>
    <w:rsid w:val="183E1D37"/>
    <w:rsid w:val="184A24CB"/>
    <w:rsid w:val="184D0787"/>
    <w:rsid w:val="185D1883"/>
    <w:rsid w:val="185E3AA1"/>
    <w:rsid w:val="18601A95"/>
    <w:rsid w:val="18717152"/>
    <w:rsid w:val="18812331"/>
    <w:rsid w:val="18816F1C"/>
    <w:rsid w:val="18847050"/>
    <w:rsid w:val="18853F3E"/>
    <w:rsid w:val="188F3639"/>
    <w:rsid w:val="18917CF5"/>
    <w:rsid w:val="18956393"/>
    <w:rsid w:val="18A22DF7"/>
    <w:rsid w:val="18A8582C"/>
    <w:rsid w:val="18B50543"/>
    <w:rsid w:val="18CA40C3"/>
    <w:rsid w:val="18CD7A02"/>
    <w:rsid w:val="18D904AC"/>
    <w:rsid w:val="18E7442B"/>
    <w:rsid w:val="18F94206"/>
    <w:rsid w:val="19001FFC"/>
    <w:rsid w:val="19083894"/>
    <w:rsid w:val="19086C5F"/>
    <w:rsid w:val="190E2B4A"/>
    <w:rsid w:val="19256D7A"/>
    <w:rsid w:val="1927667A"/>
    <w:rsid w:val="192E3D6E"/>
    <w:rsid w:val="193275C2"/>
    <w:rsid w:val="19342CF4"/>
    <w:rsid w:val="193A500F"/>
    <w:rsid w:val="193B3E86"/>
    <w:rsid w:val="194D2005"/>
    <w:rsid w:val="19655A52"/>
    <w:rsid w:val="19663168"/>
    <w:rsid w:val="19735866"/>
    <w:rsid w:val="197724BD"/>
    <w:rsid w:val="19786B0A"/>
    <w:rsid w:val="198A41A1"/>
    <w:rsid w:val="199A2059"/>
    <w:rsid w:val="19A60EAA"/>
    <w:rsid w:val="19AE76C7"/>
    <w:rsid w:val="19B46E10"/>
    <w:rsid w:val="19C1344A"/>
    <w:rsid w:val="19C456C1"/>
    <w:rsid w:val="19E256B5"/>
    <w:rsid w:val="19E31BCE"/>
    <w:rsid w:val="19E54655"/>
    <w:rsid w:val="19F061A1"/>
    <w:rsid w:val="19FA0805"/>
    <w:rsid w:val="1A054259"/>
    <w:rsid w:val="1A081816"/>
    <w:rsid w:val="1A0C5680"/>
    <w:rsid w:val="1A165171"/>
    <w:rsid w:val="1A300FA7"/>
    <w:rsid w:val="1A3068A4"/>
    <w:rsid w:val="1A464B4E"/>
    <w:rsid w:val="1A4858FF"/>
    <w:rsid w:val="1A4C698A"/>
    <w:rsid w:val="1A4D778D"/>
    <w:rsid w:val="1A5048C3"/>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E93611"/>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4002"/>
    <w:rsid w:val="1BB07CEA"/>
    <w:rsid w:val="1BB441C7"/>
    <w:rsid w:val="1BBD43BA"/>
    <w:rsid w:val="1BC01115"/>
    <w:rsid w:val="1BC44015"/>
    <w:rsid w:val="1BCA6284"/>
    <w:rsid w:val="1BCC6C47"/>
    <w:rsid w:val="1BCD3C69"/>
    <w:rsid w:val="1BCF2FF4"/>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C2614"/>
    <w:rsid w:val="1C7F54CE"/>
    <w:rsid w:val="1C7F743F"/>
    <w:rsid w:val="1C804D40"/>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CFB7CF4"/>
    <w:rsid w:val="1D037029"/>
    <w:rsid w:val="1D0A6B98"/>
    <w:rsid w:val="1D30241C"/>
    <w:rsid w:val="1D3305FF"/>
    <w:rsid w:val="1D395282"/>
    <w:rsid w:val="1D4251BA"/>
    <w:rsid w:val="1D5B2FF2"/>
    <w:rsid w:val="1D5F5386"/>
    <w:rsid w:val="1D7072CE"/>
    <w:rsid w:val="1D794A16"/>
    <w:rsid w:val="1D8A021B"/>
    <w:rsid w:val="1D9E080A"/>
    <w:rsid w:val="1D9E30A9"/>
    <w:rsid w:val="1DAB1006"/>
    <w:rsid w:val="1DAB2A0A"/>
    <w:rsid w:val="1DB33C11"/>
    <w:rsid w:val="1DC1473D"/>
    <w:rsid w:val="1DC65562"/>
    <w:rsid w:val="1DD34749"/>
    <w:rsid w:val="1DDD201B"/>
    <w:rsid w:val="1DE94164"/>
    <w:rsid w:val="1DEE1B11"/>
    <w:rsid w:val="1E052E97"/>
    <w:rsid w:val="1E105A20"/>
    <w:rsid w:val="1E164B52"/>
    <w:rsid w:val="1E1B471E"/>
    <w:rsid w:val="1E273844"/>
    <w:rsid w:val="1E2D45D7"/>
    <w:rsid w:val="1E2F243E"/>
    <w:rsid w:val="1E3B4F6B"/>
    <w:rsid w:val="1E455D19"/>
    <w:rsid w:val="1E595CAF"/>
    <w:rsid w:val="1E5C31E8"/>
    <w:rsid w:val="1E6607F9"/>
    <w:rsid w:val="1E691070"/>
    <w:rsid w:val="1E6E5149"/>
    <w:rsid w:val="1E7A2E8E"/>
    <w:rsid w:val="1E7E3732"/>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849A2"/>
    <w:rsid w:val="1F3E662A"/>
    <w:rsid w:val="1F4F2219"/>
    <w:rsid w:val="1F5E414D"/>
    <w:rsid w:val="1F614D01"/>
    <w:rsid w:val="1F721405"/>
    <w:rsid w:val="1F72634D"/>
    <w:rsid w:val="1F935819"/>
    <w:rsid w:val="1FA6556D"/>
    <w:rsid w:val="1FAF2571"/>
    <w:rsid w:val="1FC55EDA"/>
    <w:rsid w:val="1FCE593C"/>
    <w:rsid w:val="1FE312AC"/>
    <w:rsid w:val="1FEC5915"/>
    <w:rsid w:val="1FED32EF"/>
    <w:rsid w:val="1FF82884"/>
    <w:rsid w:val="2007205D"/>
    <w:rsid w:val="200C5E62"/>
    <w:rsid w:val="201E6D7C"/>
    <w:rsid w:val="20320DD3"/>
    <w:rsid w:val="20446081"/>
    <w:rsid w:val="204852AD"/>
    <w:rsid w:val="204A6449"/>
    <w:rsid w:val="204E6676"/>
    <w:rsid w:val="205230A0"/>
    <w:rsid w:val="205A5AA0"/>
    <w:rsid w:val="20773A28"/>
    <w:rsid w:val="208574F4"/>
    <w:rsid w:val="208C4449"/>
    <w:rsid w:val="208F5CE9"/>
    <w:rsid w:val="208F6BAF"/>
    <w:rsid w:val="209414DB"/>
    <w:rsid w:val="20A462BA"/>
    <w:rsid w:val="20BF2AAC"/>
    <w:rsid w:val="20C849C7"/>
    <w:rsid w:val="20DF66D2"/>
    <w:rsid w:val="20EC3F2E"/>
    <w:rsid w:val="20EC7C3E"/>
    <w:rsid w:val="20F07537"/>
    <w:rsid w:val="20FA77BC"/>
    <w:rsid w:val="210548E9"/>
    <w:rsid w:val="210824C7"/>
    <w:rsid w:val="211235A8"/>
    <w:rsid w:val="21124D15"/>
    <w:rsid w:val="21164A79"/>
    <w:rsid w:val="211C7DEA"/>
    <w:rsid w:val="213844A1"/>
    <w:rsid w:val="213B13E1"/>
    <w:rsid w:val="213E7119"/>
    <w:rsid w:val="21401C29"/>
    <w:rsid w:val="21530058"/>
    <w:rsid w:val="21567D84"/>
    <w:rsid w:val="216608E3"/>
    <w:rsid w:val="21780E6E"/>
    <w:rsid w:val="21810744"/>
    <w:rsid w:val="218D6EF5"/>
    <w:rsid w:val="2195668B"/>
    <w:rsid w:val="219F69EC"/>
    <w:rsid w:val="21A130EA"/>
    <w:rsid w:val="21AD2FE9"/>
    <w:rsid w:val="21B5366A"/>
    <w:rsid w:val="21C267BF"/>
    <w:rsid w:val="21C6396D"/>
    <w:rsid w:val="21C926FD"/>
    <w:rsid w:val="21CD6BCD"/>
    <w:rsid w:val="21CE6067"/>
    <w:rsid w:val="21CF439A"/>
    <w:rsid w:val="21D824E4"/>
    <w:rsid w:val="21F00127"/>
    <w:rsid w:val="21F7745C"/>
    <w:rsid w:val="22163676"/>
    <w:rsid w:val="221D2FA3"/>
    <w:rsid w:val="2226635F"/>
    <w:rsid w:val="222D4F0B"/>
    <w:rsid w:val="223A29CF"/>
    <w:rsid w:val="223D7545"/>
    <w:rsid w:val="22411D14"/>
    <w:rsid w:val="22423BE1"/>
    <w:rsid w:val="22454449"/>
    <w:rsid w:val="22500810"/>
    <w:rsid w:val="22515457"/>
    <w:rsid w:val="225D0B63"/>
    <w:rsid w:val="226347BD"/>
    <w:rsid w:val="22682935"/>
    <w:rsid w:val="226F1B1D"/>
    <w:rsid w:val="22713CD4"/>
    <w:rsid w:val="227E7CD6"/>
    <w:rsid w:val="228A4698"/>
    <w:rsid w:val="22925971"/>
    <w:rsid w:val="22943633"/>
    <w:rsid w:val="22945167"/>
    <w:rsid w:val="229B0BE2"/>
    <w:rsid w:val="22A55CD5"/>
    <w:rsid w:val="22C558BB"/>
    <w:rsid w:val="22C74EE2"/>
    <w:rsid w:val="22CB6237"/>
    <w:rsid w:val="22CD14B5"/>
    <w:rsid w:val="22D862B3"/>
    <w:rsid w:val="22E02C6E"/>
    <w:rsid w:val="22E04FF4"/>
    <w:rsid w:val="22E1121B"/>
    <w:rsid w:val="22E80B63"/>
    <w:rsid w:val="22EA4C70"/>
    <w:rsid w:val="22EC26FB"/>
    <w:rsid w:val="22F15AB9"/>
    <w:rsid w:val="22F52016"/>
    <w:rsid w:val="22F75251"/>
    <w:rsid w:val="22F86F75"/>
    <w:rsid w:val="22FB4D32"/>
    <w:rsid w:val="22FC72E3"/>
    <w:rsid w:val="22FE551E"/>
    <w:rsid w:val="23106C6B"/>
    <w:rsid w:val="23131055"/>
    <w:rsid w:val="232C2DD6"/>
    <w:rsid w:val="233C6F76"/>
    <w:rsid w:val="234449F5"/>
    <w:rsid w:val="23536618"/>
    <w:rsid w:val="236C1BCA"/>
    <w:rsid w:val="237464D5"/>
    <w:rsid w:val="23816932"/>
    <w:rsid w:val="23866407"/>
    <w:rsid w:val="23915A4A"/>
    <w:rsid w:val="23925D42"/>
    <w:rsid w:val="239C062C"/>
    <w:rsid w:val="23A9484E"/>
    <w:rsid w:val="23AE17C5"/>
    <w:rsid w:val="23B32F98"/>
    <w:rsid w:val="23B84268"/>
    <w:rsid w:val="23D17D7B"/>
    <w:rsid w:val="23D36D91"/>
    <w:rsid w:val="23F70BA5"/>
    <w:rsid w:val="23F93D0D"/>
    <w:rsid w:val="2405417E"/>
    <w:rsid w:val="240E3AF7"/>
    <w:rsid w:val="24197365"/>
    <w:rsid w:val="241B5C62"/>
    <w:rsid w:val="24312CB0"/>
    <w:rsid w:val="24386337"/>
    <w:rsid w:val="24513B48"/>
    <w:rsid w:val="2458381E"/>
    <w:rsid w:val="245872F9"/>
    <w:rsid w:val="24590617"/>
    <w:rsid w:val="245943D9"/>
    <w:rsid w:val="245E6B64"/>
    <w:rsid w:val="2463385E"/>
    <w:rsid w:val="246B2606"/>
    <w:rsid w:val="247563F7"/>
    <w:rsid w:val="24767C7B"/>
    <w:rsid w:val="247C178B"/>
    <w:rsid w:val="24861BCE"/>
    <w:rsid w:val="24967323"/>
    <w:rsid w:val="249D5FC8"/>
    <w:rsid w:val="24A1538E"/>
    <w:rsid w:val="24A96429"/>
    <w:rsid w:val="24AA6F5C"/>
    <w:rsid w:val="24B9450F"/>
    <w:rsid w:val="24C25350"/>
    <w:rsid w:val="24C83F94"/>
    <w:rsid w:val="24C84F1F"/>
    <w:rsid w:val="24D82EE2"/>
    <w:rsid w:val="24E870B4"/>
    <w:rsid w:val="24EF4D22"/>
    <w:rsid w:val="24F60CDA"/>
    <w:rsid w:val="24FE42EB"/>
    <w:rsid w:val="25090336"/>
    <w:rsid w:val="250D450C"/>
    <w:rsid w:val="25134332"/>
    <w:rsid w:val="25141A5B"/>
    <w:rsid w:val="25177695"/>
    <w:rsid w:val="2521546A"/>
    <w:rsid w:val="252242ED"/>
    <w:rsid w:val="252A2BA6"/>
    <w:rsid w:val="252B49E0"/>
    <w:rsid w:val="252D3CC1"/>
    <w:rsid w:val="254A35DD"/>
    <w:rsid w:val="25657E8F"/>
    <w:rsid w:val="256647BF"/>
    <w:rsid w:val="25691F8B"/>
    <w:rsid w:val="256E76DE"/>
    <w:rsid w:val="25726706"/>
    <w:rsid w:val="25734B61"/>
    <w:rsid w:val="25895A34"/>
    <w:rsid w:val="258F6BC4"/>
    <w:rsid w:val="2597510C"/>
    <w:rsid w:val="25975923"/>
    <w:rsid w:val="259A3D0A"/>
    <w:rsid w:val="25A95F3E"/>
    <w:rsid w:val="25BF0CF9"/>
    <w:rsid w:val="25BF6041"/>
    <w:rsid w:val="25C35718"/>
    <w:rsid w:val="25C61D8C"/>
    <w:rsid w:val="25C8433B"/>
    <w:rsid w:val="25CF0252"/>
    <w:rsid w:val="25D0248E"/>
    <w:rsid w:val="25D61C5C"/>
    <w:rsid w:val="25E01834"/>
    <w:rsid w:val="25F81D70"/>
    <w:rsid w:val="25FB5636"/>
    <w:rsid w:val="25FE58A9"/>
    <w:rsid w:val="26006FFE"/>
    <w:rsid w:val="26026DCF"/>
    <w:rsid w:val="26070462"/>
    <w:rsid w:val="260C70BF"/>
    <w:rsid w:val="260D2C45"/>
    <w:rsid w:val="26196E30"/>
    <w:rsid w:val="262E3CBF"/>
    <w:rsid w:val="26395C92"/>
    <w:rsid w:val="2641231E"/>
    <w:rsid w:val="264252DF"/>
    <w:rsid w:val="26465DA0"/>
    <w:rsid w:val="26562F1C"/>
    <w:rsid w:val="265A5249"/>
    <w:rsid w:val="26616958"/>
    <w:rsid w:val="266237C3"/>
    <w:rsid w:val="267550B9"/>
    <w:rsid w:val="26945790"/>
    <w:rsid w:val="26A97E18"/>
    <w:rsid w:val="26BA0454"/>
    <w:rsid w:val="26BE1846"/>
    <w:rsid w:val="26C472EC"/>
    <w:rsid w:val="26C976F9"/>
    <w:rsid w:val="26CC63A2"/>
    <w:rsid w:val="26E51F4F"/>
    <w:rsid w:val="26EC491A"/>
    <w:rsid w:val="26ED73E1"/>
    <w:rsid w:val="26F503CD"/>
    <w:rsid w:val="26FE4221"/>
    <w:rsid w:val="27036506"/>
    <w:rsid w:val="27047832"/>
    <w:rsid w:val="2706037D"/>
    <w:rsid w:val="270D152E"/>
    <w:rsid w:val="27204B5D"/>
    <w:rsid w:val="27257DE1"/>
    <w:rsid w:val="272F31A0"/>
    <w:rsid w:val="27310CAC"/>
    <w:rsid w:val="27342901"/>
    <w:rsid w:val="273D2762"/>
    <w:rsid w:val="273D5D0B"/>
    <w:rsid w:val="27470B72"/>
    <w:rsid w:val="2747214F"/>
    <w:rsid w:val="27525E32"/>
    <w:rsid w:val="275359B6"/>
    <w:rsid w:val="27604751"/>
    <w:rsid w:val="276D111F"/>
    <w:rsid w:val="2778582E"/>
    <w:rsid w:val="27806765"/>
    <w:rsid w:val="27821DE7"/>
    <w:rsid w:val="27832596"/>
    <w:rsid w:val="278C1620"/>
    <w:rsid w:val="279B1E53"/>
    <w:rsid w:val="27AA3521"/>
    <w:rsid w:val="27AB7429"/>
    <w:rsid w:val="27B15B70"/>
    <w:rsid w:val="27B40ACB"/>
    <w:rsid w:val="27BE2941"/>
    <w:rsid w:val="27C46B1C"/>
    <w:rsid w:val="27C57B2B"/>
    <w:rsid w:val="27C8029E"/>
    <w:rsid w:val="27CC78AC"/>
    <w:rsid w:val="27D72FE7"/>
    <w:rsid w:val="27D86029"/>
    <w:rsid w:val="27DD45ED"/>
    <w:rsid w:val="27DF41DE"/>
    <w:rsid w:val="27E3651B"/>
    <w:rsid w:val="27E864CC"/>
    <w:rsid w:val="27EC25E3"/>
    <w:rsid w:val="27ED0939"/>
    <w:rsid w:val="27F1498B"/>
    <w:rsid w:val="27F47299"/>
    <w:rsid w:val="27F80CA0"/>
    <w:rsid w:val="28027A71"/>
    <w:rsid w:val="280311E2"/>
    <w:rsid w:val="28106852"/>
    <w:rsid w:val="281D5376"/>
    <w:rsid w:val="281F4F67"/>
    <w:rsid w:val="282665C5"/>
    <w:rsid w:val="282857E6"/>
    <w:rsid w:val="283412EF"/>
    <w:rsid w:val="283744B4"/>
    <w:rsid w:val="283E7768"/>
    <w:rsid w:val="28485D62"/>
    <w:rsid w:val="28517107"/>
    <w:rsid w:val="28524ABE"/>
    <w:rsid w:val="285560D7"/>
    <w:rsid w:val="285729E6"/>
    <w:rsid w:val="28580AE4"/>
    <w:rsid w:val="286E74F1"/>
    <w:rsid w:val="28760CA0"/>
    <w:rsid w:val="287B218C"/>
    <w:rsid w:val="2881014B"/>
    <w:rsid w:val="288A05DD"/>
    <w:rsid w:val="288C7637"/>
    <w:rsid w:val="28937D89"/>
    <w:rsid w:val="289B0550"/>
    <w:rsid w:val="28BD3F79"/>
    <w:rsid w:val="28C8606D"/>
    <w:rsid w:val="28C96C14"/>
    <w:rsid w:val="28DE11F1"/>
    <w:rsid w:val="28E138E3"/>
    <w:rsid w:val="28E74216"/>
    <w:rsid w:val="28E87EE4"/>
    <w:rsid w:val="28EE1AFF"/>
    <w:rsid w:val="290212AC"/>
    <w:rsid w:val="2903396A"/>
    <w:rsid w:val="29086A76"/>
    <w:rsid w:val="292962AE"/>
    <w:rsid w:val="294869ED"/>
    <w:rsid w:val="294D775A"/>
    <w:rsid w:val="294E766A"/>
    <w:rsid w:val="29502116"/>
    <w:rsid w:val="2952590A"/>
    <w:rsid w:val="297161D3"/>
    <w:rsid w:val="297207AA"/>
    <w:rsid w:val="2978319A"/>
    <w:rsid w:val="29885982"/>
    <w:rsid w:val="29886D49"/>
    <w:rsid w:val="29897A2F"/>
    <w:rsid w:val="298D7449"/>
    <w:rsid w:val="299114C1"/>
    <w:rsid w:val="29A015B3"/>
    <w:rsid w:val="29A02DFF"/>
    <w:rsid w:val="29A3014B"/>
    <w:rsid w:val="29A74CBD"/>
    <w:rsid w:val="29A80BF5"/>
    <w:rsid w:val="29B01C34"/>
    <w:rsid w:val="29B16357"/>
    <w:rsid w:val="29BA0D88"/>
    <w:rsid w:val="29BB3E72"/>
    <w:rsid w:val="29CF32B2"/>
    <w:rsid w:val="29DE15A2"/>
    <w:rsid w:val="29E52B9B"/>
    <w:rsid w:val="29E63D50"/>
    <w:rsid w:val="29EC475A"/>
    <w:rsid w:val="29EF3680"/>
    <w:rsid w:val="29EF424E"/>
    <w:rsid w:val="29FA7F26"/>
    <w:rsid w:val="2A0B7871"/>
    <w:rsid w:val="2A166823"/>
    <w:rsid w:val="2A1D7380"/>
    <w:rsid w:val="2A281D4E"/>
    <w:rsid w:val="2A35650F"/>
    <w:rsid w:val="2A37193B"/>
    <w:rsid w:val="2A405845"/>
    <w:rsid w:val="2A4562D4"/>
    <w:rsid w:val="2A4D593F"/>
    <w:rsid w:val="2A6C2D77"/>
    <w:rsid w:val="2A6E31F8"/>
    <w:rsid w:val="2A7270B7"/>
    <w:rsid w:val="2A87174E"/>
    <w:rsid w:val="2A8A2F9C"/>
    <w:rsid w:val="2A917BFC"/>
    <w:rsid w:val="2AA33701"/>
    <w:rsid w:val="2AA45D17"/>
    <w:rsid w:val="2AAB3B94"/>
    <w:rsid w:val="2AAC5A06"/>
    <w:rsid w:val="2ABB3D6F"/>
    <w:rsid w:val="2AC70B30"/>
    <w:rsid w:val="2ACC2AAF"/>
    <w:rsid w:val="2AD26C78"/>
    <w:rsid w:val="2AD74744"/>
    <w:rsid w:val="2AD91AC2"/>
    <w:rsid w:val="2AE44DEE"/>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B0D49"/>
    <w:rsid w:val="2B5E6C2A"/>
    <w:rsid w:val="2B637D4B"/>
    <w:rsid w:val="2B6B1684"/>
    <w:rsid w:val="2B7B70BF"/>
    <w:rsid w:val="2B853AF3"/>
    <w:rsid w:val="2B8B422C"/>
    <w:rsid w:val="2B9F4403"/>
    <w:rsid w:val="2BA07D38"/>
    <w:rsid w:val="2BAB2B55"/>
    <w:rsid w:val="2BC40957"/>
    <w:rsid w:val="2BCB5DAA"/>
    <w:rsid w:val="2BD65380"/>
    <w:rsid w:val="2BD86372"/>
    <w:rsid w:val="2BDA39FD"/>
    <w:rsid w:val="2BE725D0"/>
    <w:rsid w:val="2BF369B9"/>
    <w:rsid w:val="2BFC0A4A"/>
    <w:rsid w:val="2C094904"/>
    <w:rsid w:val="2C0E55A1"/>
    <w:rsid w:val="2C2C0AC3"/>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010AD"/>
    <w:rsid w:val="2CE8526F"/>
    <w:rsid w:val="2CEF7A51"/>
    <w:rsid w:val="2D026315"/>
    <w:rsid w:val="2D05648E"/>
    <w:rsid w:val="2D0764BD"/>
    <w:rsid w:val="2D0A3DA2"/>
    <w:rsid w:val="2D0B3169"/>
    <w:rsid w:val="2D0D4219"/>
    <w:rsid w:val="2D105AFA"/>
    <w:rsid w:val="2D2279B8"/>
    <w:rsid w:val="2D241EC9"/>
    <w:rsid w:val="2D274320"/>
    <w:rsid w:val="2D2D2DE2"/>
    <w:rsid w:val="2D324CCC"/>
    <w:rsid w:val="2D340E86"/>
    <w:rsid w:val="2D395427"/>
    <w:rsid w:val="2D3D0E02"/>
    <w:rsid w:val="2D5236A7"/>
    <w:rsid w:val="2D5436FA"/>
    <w:rsid w:val="2D576534"/>
    <w:rsid w:val="2D59263A"/>
    <w:rsid w:val="2D620933"/>
    <w:rsid w:val="2D62469E"/>
    <w:rsid w:val="2D6B40A9"/>
    <w:rsid w:val="2D8A3FA2"/>
    <w:rsid w:val="2D910146"/>
    <w:rsid w:val="2D9767DC"/>
    <w:rsid w:val="2D980DDC"/>
    <w:rsid w:val="2D987372"/>
    <w:rsid w:val="2DA23689"/>
    <w:rsid w:val="2DBB5517"/>
    <w:rsid w:val="2DBC2A76"/>
    <w:rsid w:val="2DBD126E"/>
    <w:rsid w:val="2DC20BE9"/>
    <w:rsid w:val="2DC66A91"/>
    <w:rsid w:val="2DC92AA1"/>
    <w:rsid w:val="2DCE5F69"/>
    <w:rsid w:val="2DD51812"/>
    <w:rsid w:val="2DD63DB4"/>
    <w:rsid w:val="2DDD4F0A"/>
    <w:rsid w:val="2E147A92"/>
    <w:rsid w:val="2E1942E6"/>
    <w:rsid w:val="2E34792A"/>
    <w:rsid w:val="2E415DD8"/>
    <w:rsid w:val="2E437E73"/>
    <w:rsid w:val="2E453016"/>
    <w:rsid w:val="2E4A5201"/>
    <w:rsid w:val="2E5034DC"/>
    <w:rsid w:val="2E514E5C"/>
    <w:rsid w:val="2E572AB9"/>
    <w:rsid w:val="2E6C1B62"/>
    <w:rsid w:val="2E7258DC"/>
    <w:rsid w:val="2E7545D2"/>
    <w:rsid w:val="2E79458E"/>
    <w:rsid w:val="2E797A78"/>
    <w:rsid w:val="2E7A5F31"/>
    <w:rsid w:val="2E7C6A94"/>
    <w:rsid w:val="2E8321A5"/>
    <w:rsid w:val="2E842D00"/>
    <w:rsid w:val="2E882F25"/>
    <w:rsid w:val="2E8D14A8"/>
    <w:rsid w:val="2E95430E"/>
    <w:rsid w:val="2E9F6D95"/>
    <w:rsid w:val="2EAD5123"/>
    <w:rsid w:val="2EAE325F"/>
    <w:rsid w:val="2EAE350B"/>
    <w:rsid w:val="2EB20A6C"/>
    <w:rsid w:val="2EBC2287"/>
    <w:rsid w:val="2EC3466D"/>
    <w:rsid w:val="2EC44440"/>
    <w:rsid w:val="2ECA3116"/>
    <w:rsid w:val="2EDC7B3B"/>
    <w:rsid w:val="2EDD7896"/>
    <w:rsid w:val="2EEA6E65"/>
    <w:rsid w:val="2EF33C7C"/>
    <w:rsid w:val="2F00052B"/>
    <w:rsid w:val="2F0367CD"/>
    <w:rsid w:val="2F1251F2"/>
    <w:rsid w:val="2F2D445E"/>
    <w:rsid w:val="2F4205B6"/>
    <w:rsid w:val="2F4B20A5"/>
    <w:rsid w:val="2F4C711A"/>
    <w:rsid w:val="2F4F6FBB"/>
    <w:rsid w:val="2F664E2B"/>
    <w:rsid w:val="2F6C7BE3"/>
    <w:rsid w:val="2F783485"/>
    <w:rsid w:val="2F7A17CB"/>
    <w:rsid w:val="2F7F5C0B"/>
    <w:rsid w:val="2FA6492D"/>
    <w:rsid w:val="2FC86676"/>
    <w:rsid w:val="2FD17A1B"/>
    <w:rsid w:val="2FD71CA4"/>
    <w:rsid w:val="2FDC4A8D"/>
    <w:rsid w:val="2FEA743A"/>
    <w:rsid w:val="2FF24D11"/>
    <w:rsid w:val="2FF93066"/>
    <w:rsid w:val="300D2E03"/>
    <w:rsid w:val="301742B2"/>
    <w:rsid w:val="301A1509"/>
    <w:rsid w:val="301A71CE"/>
    <w:rsid w:val="301D63DD"/>
    <w:rsid w:val="301E049B"/>
    <w:rsid w:val="302A4BE6"/>
    <w:rsid w:val="303E0D88"/>
    <w:rsid w:val="304478EC"/>
    <w:rsid w:val="304F4511"/>
    <w:rsid w:val="30515C8E"/>
    <w:rsid w:val="305823FF"/>
    <w:rsid w:val="306D198B"/>
    <w:rsid w:val="30926F91"/>
    <w:rsid w:val="30962F3E"/>
    <w:rsid w:val="30A27945"/>
    <w:rsid w:val="30A85733"/>
    <w:rsid w:val="30AA2585"/>
    <w:rsid w:val="30B07FAB"/>
    <w:rsid w:val="30C16A19"/>
    <w:rsid w:val="30C262B6"/>
    <w:rsid w:val="30CB5800"/>
    <w:rsid w:val="30D32236"/>
    <w:rsid w:val="30E43E12"/>
    <w:rsid w:val="30E8513F"/>
    <w:rsid w:val="30FA7530"/>
    <w:rsid w:val="30FF2795"/>
    <w:rsid w:val="31015E30"/>
    <w:rsid w:val="310375CD"/>
    <w:rsid w:val="310854C5"/>
    <w:rsid w:val="310E6387"/>
    <w:rsid w:val="31101BD0"/>
    <w:rsid w:val="311611B3"/>
    <w:rsid w:val="311F6A53"/>
    <w:rsid w:val="312338F2"/>
    <w:rsid w:val="312734EB"/>
    <w:rsid w:val="313C313D"/>
    <w:rsid w:val="313F6DC6"/>
    <w:rsid w:val="314E236F"/>
    <w:rsid w:val="315C5815"/>
    <w:rsid w:val="315E0B07"/>
    <w:rsid w:val="31621F46"/>
    <w:rsid w:val="316237E7"/>
    <w:rsid w:val="316A723C"/>
    <w:rsid w:val="316B6BC9"/>
    <w:rsid w:val="316E7CA0"/>
    <w:rsid w:val="317206BF"/>
    <w:rsid w:val="317932EA"/>
    <w:rsid w:val="317E5000"/>
    <w:rsid w:val="31870868"/>
    <w:rsid w:val="31875BB4"/>
    <w:rsid w:val="31B718F2"/>
    <w:rsid w:val="31C57B88"/>
    <w:rsid w:val="31D20051"/>
    <w:rsid w:val="31E745D2"/>
    <w:rsid w:val="31E9754F"/>
    <w:rsid w:val="31EF7EE8"/>
    <w:rsid w:val="31F8437F"/>
    <w:rsid w:val="3201404F"/>
    <w:rsid w:val="32051680"/>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9E4826"/>
    <w:rsid w:val="32A145CA"/>
    <w:rsid w:val="32A230DB"/>
    <w:rsid w:val="32AD0CA5"/>
    <w:rsid w:val="32BD5148"/>
    <w:rsid w:val="32C27AB5"/>
    <w:rsid w:val="32DD0066"/>
    <w:rsid w:val="32DF0647"/>
    <w:rsid w:val="32DF351E"/>
    <w:rsid w:val="32EA3DF5"/>
    <w:rsid w:val="32EE5E41"/>
    <w:rsid w:val="32F1510B"/>
    <w:rsid w:val="32F40F87"/>
    <w:rsid w:val="32F520B9"/>
    <w:rsid w:val="32FD7C76"/>
    <w:rsid w:val="330C22FC"/>
    <w:rsid w:val="33540E5D"/>
    <w:rsid w:val="335659F7"/>
    <w:rsid w:val="335A0521"/>
    <w:rsid w:val="335E7B11"/>
    <w:rsid w:val="3364318B"/>
    <w:rsid w:val="33691888"/>
    <w:rsid w:val="336A499A"/>
    <w:rsid w:val="33714830"/>
    <w:rsid w:val="33737F51"/>
    <w:rsid w:val="337808CA"/>
    <w:rsid w:val="3379248C"/>
    <w:rsid w:val="337964FF"/>
    <w:rsid w:val="337D34FB"/>
    <w:rsid w:val="337E2DAF"/>
    <w:rsid w:val="33831AB1"/>
    <w:rsid w:val="33A47053"/>
    <w:rsid w:val="33AD5111"/>
    <w:rsid w:val="33BF4199"/>
    <w:rsid w:val="33CD23A8"/>
    <w:rsid w:val="33CD6498"/>
    <w:rsid w:val="33D7554F"/>
    <w:rsid w:val="33FE62E7"/>
    <w:rsid w:val="340523CF"/>
    <w:rsid w:val="34080399"/>
    <w:rsid w:val="340D25F6"/>
    <w:rsid w:val="341E19AD"/>
    <w:rsid w:val="3429226D"/>
    <w:rsid w:val="342B76C7"/>
    <w:rsid w:val="343A1527"/>
    <w:rsid w:val="343A3A15"/>
    <w:rsid w:val="34447898"/>
    <w:rsid w:val="344E62FA"/>
    <w:rsid w:val="34542DE9"/>
    <w:rsid w:val="34542E46"/>
    <w:rsid w:val="346C4879"/>
    <w:rsid w:val="346D7DEA"/>
    <w:rsid w:val="3472234D"/>
    <w:rsid w:val="347D500F"/>
    <w:rsid w:val="34830157"/>
    <w:rsid w:val="34872D27"/>
    <w:rsid w:val="348E58C4"/>
    <w:rsid w:val="34911EFB"/>
    <w:rsid w:val="349164BD"/>
    <w:rsid w:val="3499657C"/>
    <w:rsid w:val="34A52713"/>
    <w:rsid w:val="34B00879"/>
    <w:rsid w:val="34B43603"/>
    <w:rsid w:val="34B65A20"/>
    <w:rsid w:val="34BD02AE"/>
    <w:rsid w:val="34C20DC7"/>
    <w:rsid w:val="34D36FFC"/>
    <w:rsid w:val="34DA26A8"/>
    <w:rsid w:val="34DE2B9F"/>
    <w:rsid w:val="34DF0124"/>
    <w:rsid w:val="34E145D2"/>
    <w:rsid w:val="34E75EA5"/>
    <w:rsid w:val="34E960F1"/>
    <w:rsid w:val="350B42D5"/>
    <w:rsid w:val="350F6258"/>
    <w:rsid w:val="351A603C"/>
    <w:rsid w:val="352821F6"/>
    <w:rsid w:val="3533698A"/>
    <w:rsid w:val="35387F19"/>
    <w:rsid w:val="3539550B"/>
    <w:rsid w:val="354B3D41"/>
    <w:rsid w:val="354D5E0E"/>
    <w:rsid w:val="355D10E3"/>
    <w:rsid w:val="356150BC"/>
    <w:rsid w:val="356678B4"/>
    <w:rsid w:val="3573649F"/>
    <w:rsid w:val="3577100B"/>
    <w:rsid w:val="357E4B0A"/>
    <w:rsid w:val="35866D7F"/>
    <w:rsid w:val="358B40FF"/>
    <w:rsid w:val="358F6BDF"/>
    <w:rsid w:val="35940A95"/>
    <w:rsid w:val="35992A8A"/>
    <w:rsid w:val="35BE5F90"/>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90D92"/>
    <w:rsid w:val="366278DB"/>
    <w:rsid w:val="366B1251"/>
    <w:rsid w:val="366C7E67"/>
    <w:rsid w:val="368230C6"/>
    <w:rsid w:val="36843A03"/>
    <w:rsid w:val="368F7E4F"/>
    <w:rsid w:val="369032BA"/>
    <w:rsid w:val="36985297"/>
    <w:rsid w:val="369F633B"/>
    <w:rsid w:val="36A30FDB"/>
    <w:rsid w:val="36A7007C"/>
    <w:rsid w:val="36B24AE8"/>
    <w:rsid w:val="36B256F0"/>
    <w:rsid w:val="36BD0DC4"/>
    <w:rsid w:val="36C972C8"/>
    <w:rsid w:val="36D51D00"/>
    <w:rsid w:val="36D66B5E"/>
    <w:rsid w:val="36D86634"/>
    <w:rsid w:val="36DE4AF9"/>
    <w:rsid w:val="36E93760"/>
    <w:rsid w:val="36F4550C"/>
    <w:rsid w:val="36FB4305"/>
    <w:rsid w:val="36FF127F"/>
    <w:rsid w:val="370207A6"/>
    <w:rsid w:val="3708597F"/>
    <w:rsid w:val="3709624C"/>
    <w:rsid w:val="37096815"/>
    <w:rsid w:val="37097A47"/>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92914"/>
    <w:rsid w:val="377B528D"/>
    <w:rsid w:val="377D206E"/>
    <w:rsid w:val="377D4DA8"/>
    <w:rsid w:val="378229A7"/>
    <w:rsid w:val="3784394E"/>
    <w:rsid w:val="37946975"/>
    <w:rsid w:val="37987437"/>
    <w:rsid w:val="379B7702"/>
    <w:rsid w:val="379F33FC"/>
    <w:rsid w:val="37A432E4"/>
    <w:rsid w:val="37A86196"/>
    <w:rsid w:val="37B143B8"/>
    <w:rsid w:val="37C94031"/>
    <w:rsid w:val="37CA042E"/>
    <w:rsid w:val="37D44549"/>
    <w:rsid w:val="37D77B09"/>
    <w:rsid w:val="37D97EDE"/>
    <w:rsid w:val="37DD4487"/>
    <w:rsid w:val="37E76E34"/>
    <w:rsid w:val="3804769B"/>
    <w:rsid w:val="380632B2"/>
    <w:rsid w:val="380D02B1"/>
    <w:rsid w:val="381C3EB1"/>
    <w:rsid w:val="382B1BDF"/>
    <w:rsid w:val="382E392C"/>
    <w:rsid w:val="38342E90"/>
    <w:rsid w:val="383857D1"/>
    <w:rsid w:val="383F4C0F"/>
    <w:rsid w:val="38432A4A"/>
    <w:rsid w:val="38451B7E"/>
    <w:rsid w:val="384B7332"/>
    <w:rsid w:val="385056AF"/>
    <w:rsid w:val="386A7142"/>
    <w:rsid w:val="386E0B2C"/>
    <w:rsid w:val="38706DCB"/>
    <w:rsid w:val="388E5848"/>
    <w:rsid w:val="389E7B13"/>
    <w:rsid w:val="38A341A7"/>
    <w:rsid w:val="38AF6B7E"/>
    <w:rsid w:val="38AF7ADB"/>
    <w:rsid w:val="38BB3998"/>
    <w:rsid w:val="38BD240C"/>
    <w:rsid w:val="38BD31EE"/>
    <w:rsid w:val="38C05985"/>
    <w:rsid w:val="38C2629A"/>
    <w:rsid w:val="38C84EEC"/>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C57B78"/>
    <w:rsid w:val="39D51A47"/>
    <w:rsid w:val="39D92CB9"/>
    <w:rsid w:val="39F36281"/>
    <w:rsid w:val="39FD376D"/>
    <w:rsid w:val="39FD6C9C"/>
    <w:rsid w:val="3A0224B9"/>
    <w:rsid w:val="3A14011B"/>
    <w:rsid w:val="3A1509F4"/>
    <w:rsid w:val="3A16728B"/>
    <w:rsid w:val="3A16794C"/>
    <w:rsid w:val="3A1D6283"/>
    <w:rsid w:val="3A1F6809"/>
    <w:rsid w:val="3A226969"/>
    <w:rsid w:val="3A333D65"/>
    <w:rsid w:val="3A3C6FD7"/>
    <w:rsid w:val="3A3F47CE"/>
    <w:rsid w:val="3A496CD5"/>
    <w:rsid w:val="3A4E1C5D"/>
    <w:rsid w:val="3A523735"/>
    <w:rsid w:val="3A5356D8"/>
    <w:rsid w:val="3A557AE4"/>
    <w:rsid w:val="3A6A1C93"/>
    <w:rsid w:val="3A6B0F84"/>
    <w:rsid w:val="3A727435"/>
    <w:rsid w:val="3A813EA6"/>
    <w:rsid w:val="3A94055A"/>
    <w:rsid w:val="3A9A6F53"/>
    <w:rsid w:val="3AB00167"/>
    <w:rsid w:val="3ABD44D8"/>
    <w:rsid w:val="3AC17E3A"/>
    <w:rsid w:val="3ACB5746"/>
    <w:rsid w:val="3ACE209E"/>
    <w:rsid w:val="3AD450E7"/>
    <w:rsid w:val="3ADD2B05"/>
    <w:rsid w:val="3AE36EC1"/>
    <w:rsid w:val="3AE417E3"/>
    <w:rsid w:val="3AE440AF"/>
    <w:rsid w:val="3AF7667E"/>
    <w:rsid w:val="3AFE4F3E"/>
    <w:rsid w:val="3B0B6B06"/>
    <w:rsid w:val="3B113F51"/>
    <w:rsid w:val="3B192990"/>
    <w:rsid w:val="3B251957"/>
    <w:rsid w:val="3B2840EC"/>
    <w:rsid w:val="3B2D3716"/>
    <w:rsid w:val="3B307112"/>
    <w:rsid w:val="3B307FDD"/>
    <w:rsid w:val="3B3E5BDD"/>
    <w:rsid w:val="3B552653"/>
    <w:rsid w:val="3B5A2A22"/>
    <w:rsid w:val="3B707794"/>
    <w:rsid w:val="3B7804A3"/>
    <w:rsid w:val="3B7D6578"/>
    <w:rsid w:val="3B8E2153"/>
    <w:rsid w:val="3B9B2072"/>
    <w:rsid w:val="3BA009C3"/>
    <w:rsid w:val="3BA03B83"/>
    <w:rsid w:val="3BA91F03"/>
    <w:rsid w:val="3BB16FA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153B0"/>
    <w:rsid w:val="3C471C36"/>
    <w:rsid w:val="3C4B0140"/>
    <w:rsid w:val="3C4D3A53"/>
    <w:rsid w:val="3C4D66ED"/>
    <w:rsid w:val="3C577D11"/>
    <w:rsid w:val="3C5A6B66"/>
    <w:rsid w:val="3C734413"/>
    <w:rsid w:val="3C7A6E5A"/>
    <w:rsid w:val="3C843377"/>
    <w:rsid w:val="3C883D0A"/>
    <w:rsid w:val="3C982C18"/>
    <w:rsid w:val="3CA734F8"/>
    <w:rsid w:val="3CA95F71"/>
    <w:rsid w:val="3CB33ABD"/>
    <w:rsid w:val="3CC16893"/>
    <w:rsid w:val="3CC41CE4"/>
    <w:rsid w:val="3CC74223"/>
    <w:rsid w:val="3CC828D0"/>
    <w:rsid w:val="3CDB5F96"/>
    <w:rsid w:val="3CE23F49"/>
    <w:rsid w:val="3CEC39B8"/>
    <w:rsid w:val="3CF37919"/>
    <w:rsid w:val="3CF720E3"/>
    <w:rsid w:val="3CF72D6A"/>
    <w:rsid w:val="3CF86D06"/>
    <w:rsid w:val="3D00620E"/>
    <w:rsid w:val="3D035226"/>
    <w:rsid w:val="3D051F02"/>
    <w:rsid w:val="3D0E4AD7"/>
    <w:rsid w:val="3D115DF3"/>
    <w:rsid w:val="3D125E5E"/>
    <w:rsid w:val="3D31576C"/>
    <w:rsid w:val="3D316CDB"/>
    <w:rsid w:val="3D3A3838"/>
    <w:rsid w:val="3D3D6BBD"/>
    <w:rsid w:val="3D450F8C"/>
    <w:rsid w:val="3D477118"/>
    <w:rsid w:val="3D490F48"/>
    <w:rsid w:val="3D51285A"/>
    <w:rsid w:val="3D594E54"/>
    <w:rsid w:val="3D5F3F8D"/>
    <w:rsid w:val="3D607F0F"/>
    <w:rsid w:val="3D62706F"/>
    <w:rsid w:val="3D6E2272"/>
    <w:rsid w:val="3D7C727A"/>
    <w:rsid w:val="3D80483C"/>
    <w:rsid w:val="3D81786B"/>
    <w:rsid w:val="3D830417"/>
    <w:rsid w:val="3D873EC9"/>
    <w:rsid w:val="3D877AC5"/>
    <w:rsid w:val="3D882D35"/>
    <w:rsid w:val="3D8D2848"/>
    <w:rsid w:val="3D94235D"/>
    <w:rsid w:val="3D9461E1"/>
    <w:rsid w:val="3D9A681B"/>
    <w:rsid w:val="3D9E1818"/>
    <w:rsid w:val="3DAF37B0"/>
    <w:rsid w:val="3DB0358F"/>
    <w:rsid w:val="3DB34E86"/>
    <w:rsid w:val="3DB4514D"/>
    <w:rsid w:val="3DB80A86"/>
    <w:rsid w:val="3DBE6A34"/>
    <w:rsid w:val="3DC00481"/>
    <w:rsid w:val="3DC03EB2"/>
    <w:rsid w:val="3DED0F96"/>
    <w:rsid w:val="3DF95812"/>
    <w:rsid w:val="3E0040D9"/>
    <w:rsid w:val="3E080FFB"/>
    <w:rsid w:val="3E1D4B24"/>
    <w:rsid w:val="3E314520"/>
    <w:rsid w:val="3E3A04FA"/>
    <w:rsid w:val="3E3D6B96"/>
    <w:rsid w:val="3E441C7D"/>
    <w:rsid w:val="3E490256"/>
    <w:rsid w:val="3E4C2EC5"/>
    <w:rsid w:val="3E55739E"/>
    <w:rsid w:val="3E6C43C8"/>
    <w:rsid w:val="3E8227F0"/>
    <w:rsid w:val="3E937F82"/>
    <w:rsid w:val="3E996E92"/>
    <w:rsid w:val="3E9B4B40"/>
    <w:rsid w:val="3EA21C38"/>
    <w:rsid w:val="3EB36EF2"/>
    <w:rsid w:val="3EB71AC8"/>
    <w:rsid w:val="3EC85E34"/>
    <w:rsid w:val="3ECF2AAC"/>
    <w:rsid w:val="3ED0424C"/>
    <w:rsid w:val="3ED07B7E"/>
    <w:rsid w:val="3EE508E1"/>
    <w:rsid w:val="3EEE46C6"/>
    <w:rsid w:val="3EF31E7F"/>
    <w:rsid w:val="3EF36DF0"/>
    <w:rsid w:val="3F035EE1"/>
    <w:rsid w:val="3F05062C"/>
    <w:rsid w:val="3F053EF6"/>
    <w:rsid w:val="3F093188"/>
    <w:rsid w:val="3F0C1E13"/>
    <w:rsid w:val="3F173F6B"/>
    <w:rsid w:val="3F1D3CA7"/>
    <w:rsid w:val="3F1E1DE8"/>
    <w:rsid w:val="3F253B0C"/>
    <w:rsid w:val="3F2C04C4"/>
    <w:rsid w:val="3F3E7C9F"/>
    <w:rsid w:val="3F416B99"/>
    <w:rsid w:val="3F497E58"/>
    <w:rsid w:val="3F4F5AD7"/>
    <w:rsid w:val="3F572F4C"/>
    <w:rsid w:val="3F643908"/>
    <w:rsid w:val="3F6A46DC"/>
    <w:rsid w:val="3F6B75A6"/>
    <w:rsid w:val="3F884CAB"/>
    <w:rsid w:val="3F8C0A49"/>
    <w:rsid w:val="3F8E7DCD"/>
    <w:rsid w:val="3F913853"/>
    <w:rsid w:val="3F93357F"/>
    <w:rsid w:val="3F9660C3"/>
    <w:rsid w:val="3F9724DD"/>
    <w:rsid w:val="3F9C79E3"/>
    <w:rsid w:val="3FA827ED"/>
    <w:rsid w:val="3FB45C58"/>
    <w:rsid w:val="3FBA1D11"/>
    <w:rsid w:val="3FBF5A94"/>
    <w:rsid w:val="3FC36557"/>
    <w:rsid w:val="3FC43CD0"/>
    <w:rsid w:val="3FC956FF"/>
    <w:rsid w:val="3FD13F50"/>
    <w:rsid w:val="3FDC5F31"/>
    <w:rsid w:val="3FDF4532"/>
    <w:rsid w:val="3FE04625"/>
    <w:rsid w:val="3FE43F69"/>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8F3178"/>
    <w:rsid w:val="40A25054"/>
    <w:rsid w:val="40A325E0"/>
    <w:rsid w:val="40AE7A15"/>
    <w:rsid w:val="40B41AE2"/>
    <w:rsid w:val="40B7228C"/>
    <w:rsid w:val="40BD0DA1"/>
    <w:rsid w:val="40EC7D18"/>
    <w:rsid w:val="40ED11A0"/>
    <w:rsid w:val="40FD1BF0"/>
    <w:rsid w:val="41015E92"/>
    <w:rsid w:val="41027504"/>
    <w:rsid w:val="41096BC0"/>
    <w:rsid w:val="410A75B6"/>
    <w:rsid w:val="410B452A"/>
    <w:rsid w:val="41141E59"/>
    <w:rsid w:val="41146D26"/>
    <w:rsid w:val="411B6EDC"/>
    <w:rsid w:val="412E5302"/>
    <w:rsid w:val="413353F1"/>
    <w:rsid w:val="413B37AC"/>
    <w:rsid w:val="414C0B0E"/>
    <w:rsid w:val="41513BC9"/>
    <w:rsid w:val="41522ED0"/>
    <w:rsid w:val="41735B7F"/>
    <w:rsid w:val="419302E2"/>
    <w:rsid w:val="419E558F"/>
    <w:rsid w:val="419E60D3"/>
    <w:rsid w:val="41A339F5"/>
    <w:rsid w:val="41A36C7E"/>
    <w:rsid w:val="41C45B38"/>
    <w:rsid w:val="41C93F6C"/>
    <w:rsid w:val="41D5139D"/>
    <w:rsid w:val="41D75714"/>
    <w:rsid w:val="41DD3BC3"/>
    <w:rsid w:val="41EA5D0A"/>
    <w:rsid w:val="41EE2F03"/>
    <w:rsid w:val="41F466FD"/>
    <w:rsid w:val="42002BC7"/>
    <w:rsid w:val="42026B03"/>
    <w:rsid w:val="420C60D5"/>
    <w:rsid w:val="420D197F"/>
    <w:rsid w:val="42130DE5"/>
    <w:rsid w:val="421502AC"/>
    <w:rsid w:val="42187EBE"/>
    <w:rsid w:val="42201DD7"/>
    <w:rsid w:val="42273D8C"/>
    <w:rsid w:val="4227435A"/>
    <w:rsid w:val="424154E1"/>
    <w:rsid w:val="42425A73"/>
    <w:rsid w:val="424B5824"/>
    <w:rsid w:val="42616DD3"/>
    <w:rsid w:val="4269470F"/>
    <w:rsid w:val="426973AD"/>
    <w:rsid w:val="426F56CA"/>
    <w:rsid w:val="427A67A1"/>
    <w:rsid w:val="427E0B36"/>
    <w:rsid w:val="427F16E2"/>
    <w:rsid w:val="42A03D98"/>
    <w:rsid w:val="42A729F1"/>
    <w:rsid w:val="42B94BC1"/>
    <w:rsid w:val="42BE4DAE"/>
    <w:rsid w:val="42BF61B0"/>
    <w:rsid w:val="42C30254"/>
    <w:rsid w:val="42C42A08"/>
    <w:rsid w:val="42C93EBF"/>
    <w:rsid w:val="42D064B1"/>
    <w:rsid w:val="42D41F6D"/>
    <w:rsid w:val="42DE48A3"/>
    <w:rsid w:val="42E16058"/>
    <w:rsid w:val="42E674DE"/>
    <w:rsid w:val="42EF7E3D"/>
    <w:rsid w:val="42F17BF5"/>
    <w:rsid w:val="42F87EC9"/>
    <w:rsid w:val="42FA45BF"/>
    <w:rsid w:val="43057E25"/>
    <w:rsid w:val="430E7E66"/>
    <w:rsid w:val="43156D8C"/>
    <w:rsid w:val="43296963"/>
    <w:rsid w:val="4332317A"/>
    <w:rsid w:val="433246A0"/>
    <w:rsid w:val="433A3905"/>
    <w:rsid w:val="433F6B54"/>
    <w:rsid w:val="4346543A"/>
    <w:rsid w:val="43533E29"/>
    <w:rsid w:val="435B1259"/>
    <w:rsid w:val="436263D5"/>
    <w:rsid w:val="436B352D"/>
    <w:rsid w:val="437556C4"/>
    <w:rsid w:val="438000AC"/>
    <w:rsid w:val="4383474C"/>
    <w:rsid w:val="43874CD4"/>
    <w:rsid w:val="439B699F"/>
    <w:rsid w:val="439D3E18"/>
    <w:rsid w:val="43AD5980"/>
    <w:rsid w:val="43AF2D32"/>
    <w:rsid w:val="43B13512"/>
    <w:rsid w:val="43B76E4F"/>
    <w:rsid w:val="43BD70DD"/>
    <w:rsid w:val="43CF0206"/>
    <w:rsid w:val="43D50BA1"/>
    <w:rsid w:val="43D85D6D"/>
    <w:rsid w:val="43EC6F1F"/>
    <w:rsid w:val="43F31867"/>
    <w:rsid w:val="43FE44BA"/>
    <w:rsid w:val="43FE63A7"/>
    <w:rsid w:val="44010273"/>
    <w:rsid w:val="440D5045"/>
    <w:rsid w:val="440F6C97"/>
    <w:rsid w:val="44200EF1"/>
    <w:rsid w:val="44206672"/>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20B79"/>
    <w:rsid w:val="44DC46EB"/>
    <w:rsid w:val="44EA6491"/>
    <w:rsid w:val="44F03F8F"/>
    <w:rsid w:val="44F14ECF"/>
    <w:rsid w:val="44F17B41"/>
    <w:rsid w:val="4505281D"/>
    <w:rsid w:val="450F677C"/>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76523"/>
    <w:rsid w:val="458F5163"/>
    <w:rsid w:val="459405E3"/>
    <w:rsid w:val="459C5A47"/>
    <w:rsid w:val="45A82F38"/>
    <w:rsid w:val="45AA3E9E"/>
    <w:rsid w:val="45B047D1"/>
    <w:rsid w:val="45B77545"/>
    <w:rsid w:val="45BE6191"/>
    <w:rsid w:val="45BE648C"/>
    <w:rsid w:val="45C36621"/>
    <w:rsid w:val="45C661BC"/>
    <w:rsid w:val="45CA082F"/>
    <w:rsid w:val="45CD2126"/>
    <w:rsid w:val="45CF358A"/>
    <w:rsid w:val="45D726CF"/>
    <w:rsid w:val="45DD738A"/>
    <w:rsid w:val="45E372CD"/>
    <w:rsid w:val="45E5163D"/>
    <w:rsid w:val="45E922CB"/>
    <w:rsid w:val="45FB2D6A"/>
    <w:rsid w:val="46015310"/>
    <w:rsid w:val="460C5979"/>
    <w:rsid w:val="46110AB3"/>
    <w:rsid w:val="46143B66"/>
    <w:rsid w:val="4615371C"/>
    <w:rsid w:val="46214325"/>
    <w:rsid w:val="462374EC"/>
    <w:rsid w:val="463246EC"/>
    <w:rsid w:val="463425D3"/>
    <w:rsid w:val="463A3547"/>
    <w:rsid w:val="464B28C8"/>
    <w:rsid w:val="464E0973"/>
    <w:rsid w:val="46555DC3"/>
    <w:rsid w:val="46617DB2"/>
    <w:rsid w:val="46621065"/>
    <w:rsid w:val="46665198"/>
    <w:rsid w:val="46686D05"/>
    <w:rsid w:val="46697236"/>
    <w:rsid w:val="466A7596"/>
    <w:rsid w:val="46770F8B"/>
    <w:rsid w:val="467C16FA"/>
    <w:rsid w:val="46842633"/>
    <w:rsid w:val="46854094"/>
    <w:rsid w:val="46875964"/>
    <w:rsid w:val="46894B18"/>
    <w:rsid w:val="469448C6"/>
    <w:rsid w:val="46980158"/>
    <w:rsid w:val="46AB0067"/>
    <w:rsid w:val="46B80AF8"/>
    <w:rsid w:val="46CB06FF"/>
    <w:rsid w:val="46D269F2"/>
    <w:rsid w:val="46D37F0B"/>
    <w:rsid w:val="46D71533"/>
    <w:rsid w:val="46E53335"/>
    <w:rsid w:val="46E544E3"/>
    <w:rsid w:val="46E87DBA"/>
    <w:rsid w:val="46EB3F4A"/>
    <w:rsid w:val="46EE15F6"/>
    <w:rsid w:val="46EE2CC7"/>
    <w:rsid w:val="46FA7468"/>
    <w:rsid w:val="47072F2B"/>
    <w:rsid w:val="470F7B86"/>
    <w:rsid w:val="47150A32"/>
    <w:rsid w:val="47155D89"/>
    <w:rsid w:val="47254134"/>
    <w:rsid w:val="472B61AA"/>
    <w:rsid w:val="473069AF"/>
    <w:rsid w:val="473337DB"/>
    <w:rsid w:val="47356ECD"/>
    <w:rsid w:val="4748104A"/>
    <w:rsid w:val="474A0EAF"/>
    <w:rsid w:val="474E50BE"/>
    <w:rsid w:val="476209C3"/>
    <w:rsid w:val="476700F2"/>
    <w:rsid w:val="47696F9C"/>
    <w:rsid w:val="47714F1F"/>
    <w:rsid w:val="47725A17"/>
    <w:rsid w:val="477D3243"/>
    <w:rsid w:val="478821A1"/>
    <w:rsid w:val="479128A9"/>
    <w:rsid w:val="479319F6"/>
    <w:rsid w:val="47975EDC"/>
    <w:rsid w:val="47983B19"/>
    <w:rsid w:val="479E2C8A"/>
    <w:rsid w:val="47A3609D"/>
    <w:rsid w:val="47C01792"/>
    <w:rsid w:val="47C57A48"/>
    <w:rsid w:val="47D511BD"/>
    <w:rsid w:val="4808150F"/>
    <w:rsid w:val="480F51A8"/>
    <w:rsid w:val="481158B0"/>
    <w:rsid w:val="481604F9"/>
    <w:rsid w:val="481A006F"/>
    <w:rsid w:val="48256B1B"/>
    <w:rsid w:val="48282713"/>
    <w:rsid w:val="483B7543"/>
    <w:rsid w:val="484417FA"/>
    <w:rsid w:val="48450ECE"/>
    <w:rsid w:val="484759CD"/>
    <w:rsid w:val="484B14EC"/>
    <w:rsid w:val="48510A42"/>
    <w:rsid w:val="48602710"/>
    <w:rsid w:val="48713351"/>
    <w:rsid w:val="48802846"/>
    <w:rsid w:val="488260F9"/>
    <w:rsid w:val="48850157"/>
    <w:rsid w:val="48A71C34"/>
    <w:rsid w:val="48A736CF"/>
    <w:rsid w:val="48B116EA"/>
    <w:rsid w:val="48B74C7A"/>
    <w:rsid w:val="48BE32BF"/>
    <w:rsid w:val="48C354EC"/>
    <w:rsid w:val="48C6784B"/>
    <w:rsid w:val="48C8300E"/>
    <w:rsid w:val="48D429DD"/>
    <w:rsid w:val="48D67930"/>
    <w:rsid w:val="48DF13DF"/>
    <w:rsid w:val="48E01C77"/>
    <w:rsid w:val="48E22285"/>
    <w:rsid w:val="48E50D90"/>
    <w:rsid w:val="48EB0B49"/>
    <w:rsid w:val="48EB0D16"/>
    <w:rsid w:val="48EF1D28"/>
    <w:rsid w:val="48FA15CC"/>
    <w:rsid w:val="48FF0DD1"/>
    <w:rsid w:val="490F071A"/>
    <w:rsid w:val="491B63DF"/>
    <w:rsid w:val="491D63E9"/>
    <w:rsid w:val="4932285C"/>
    <w:rsid w:val="49331971"/>
    <w:rsid w:val="49384E02"/>
    <w:rsid w:val="493E2F78"/>
    <w:rsid w:val="493E4E0F"/>
    <w:rsid w:val="493F3A9E"/>
    <w:rsid w:val="494D24FC"/>
    <w:rsid w:val="49511FB6"/>
    <w:rsid w:val="495217DF"/>
    <w:rsid w:val="4958367A"/>
    <w:rsid w:val="495F5D3B"/>
    <w:rsid w:val="4960425F"/>
    <w:rsid w:val="498A16CD"/>
    <w:rsid w:val="498A7FB5"/>
    <w:rsid w:val="499145D9"/>
    <w:rsid w:val="49A33C27"/>
    <w:rsid w:val="49A750B5"/>
    <w:rsid w:val="49B93B41"/>
    <w:rsid w:val="49BE07DA"/>
    <w:rsid w:val="49C32414"/>
    <w:rsid w:val="49C84AA0"/>
    <w:rsid w:val="49D135C5"/>
    <w:rsid w:val="49D7694D"/>
    <w:rsid w:val="49D87799"/>
    <w:rsid w:val="49F14E2E"/>
    <w:rsid w:val="4A0244D3"/>
    <w:rsid w:val="4A255046"/>
    <w:rsid w:val="4A2E1525"/>
    <w:rsid w:val="4A53571E"/>
    <w:rsid w:val="4A5A756D"/>
    <w:rsid w:val="4A722B4C"/>
    <w:rsid w:val="4A785772"/>
    <w:rsid w:val="4A7E7EC6"/>
    <w:rsid w:val="4A842E43"/>
    <w:rsid w:val="4A886D1D"/>
    <w:rsid w:val="4A89105B"/>
    <w:rsid w:val="4AA341CC"/>
    <w:rsid w:val="4AB530F3"/>
    <w:rsid w:val="4AC13295"/>
    <w:rsid w:val="4AC31003"/>
    <w:rsid w:val="4AC40F4C"/>
    <w:rsid w:val="4AD25F33"/>
    <w:rsid w:val="4AD43476"/>
    <w:rsid w:val="4AD763B8"/>
    <w:rsid w:val="4ADD641F"/>
    <w:rsid w:val="4AE072CB"/>
    <w:rsid w:val="4AE12662"/>
    <w:rsid w:val="4AE93159"/>
    <w:rsid w:val="4AF02EA1"/>
    <w:rsid w:val="4B03416E"/>
    <w:rsid w:val="4B174032"/>
    <w:rsid w:val="4B1D7328"/>
    <w:rsid w:val="4B250CF8"/>
    <w:rsid w:val="4B2873FD"/>
    <w:rsid w:val="4B3D4DE9"/>
    <w:rsid w:val="4B7C4100"/>
    <w:rsid w:val="4B830F9B"/>
    <w:rsid w:val="4B8F2DD0"/>
    <w:rsid w:val="4B9B06E8"/>
    <w:rsid w:val="4B9B0C47"/>
    <w:rsid w:val="4B9D4011"/>
    <w:rsid w:val="4BA34CD3"/>
    <w:rsid w:val="4BB06C9B"/>
    <w:rsid w:val="4BB36BDD"/>
    <w:rsid w:val="4BB60507"/>
    <w:rsid w:val="4BC32290"/>
    <w:rsid w:val="4BC64C9C"/>
    <w:rsid w:val="4BD0339A"/>
    <w:rsid w:val="4BEF5092"/>
    <w:rsid w:val="4BF32495"/>
    <w:rsid w:val="4BFA3FA2"/>
    <w:rsid w:val="4C1905D9"/>
    <w:rsid w:val="4C2910DF"/>
    <w:rsid w:val="4C2B4DDD"/>
    <w:rsid w:val="4C336177"/>
    <w:rsid w:val="4C433ADD"/>
    <w:rsid w:val="4C447FB2"/>
    <w:rsid w:val="4C471A55"/>
    <w:rsid w:val="4C562920"/>
    <w:rsid w:val="4C5C6CDB"/>
    <w:rsid w:val="4C5D1F92"/>
    <w:rsid w:val="4C603F16"/>
    <w:rsid w:val="4C6262E0"/>
    <w:rsid w:val="4C6703A3"/>
    <w:rsid w:val="4C6D7518"/>
    <w:rsid w:val="4C6F0789"/>
    <w:rsid w:val="4C79282C"/>
    <w:rsid w:val="4C923A72"/>
    <w:rsid w:val="4CB531CC"/>
    <w:rsid w:val="4CB80C32"/>
    <w:rsid w:val="4CB96B0F"/>
    <w:rsid w:val="4CBD582C"/>
    <w:rsid w:val="4CC21369"/>
    <w:rsid w:val="4CCA132F"/>
    <w:rsid w:val="4CCB080E"/>
    <w:rsid w:val="4CE34E9F"/>
    <w:rsid w:val="4CF52D94"/>
    <w:rsid w:val="4D075911"/>
    <w:rsid w:val="4D0C6B0F"/>
    <w:rsid w:val="4D187B99"/>
    <w:rsid w:val="4D1D7E2A"/>
    <w:rsid w:val="4D1F6AB9"/>
    <w:rsid w:val="4D231A3E"/>
    <w:rsid w:val="4D2822A5"/>
    <w:rsid w:val="4D4001E4"/>
    <w:rsid w:val="4D462159"/>
    <w:rsid w:val="4D47409F"/>
    <w:rsid w:val="4D525BE3"/>
    <w:rsid w:val="4D566017"/>
    <w:rsid w:val="4D6022FC"/>
    <w:rsid w:val="4D7D3EFB"/>
    <w:rsid w:val="4D8B0123"/>
    <w:rsid w:val="4DA5602F"/>
    <w:rsid w:val="4DAF14C5"/>
    <w:rsid w:val="4DB9067A"/>
    <w:rsid w:val="4DC605B6"/>
    <w:rsid w:val="4DCC068C"/>
    <w:rsid w:val="4DD732D2"/>
    <w:rsid w:val="4DEC0985"/>
    <w:rsid w:val="4E0538A3"/>
    <w:rsid w:val="4E0E6818"/>
    <w:rsid w:val="4E145931"/>
    <w:rsid w:val="4E27683A"/>
    <w:rsid w:val="4E321D35"/>
    <w:rsid w:val="4E3332C0"/>
    <w:rsid w:val="4E397241"/>
    <w:rsid w:val="4E3C1DE4"/>
    <w:rsid w:val="4E455CB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B5319B"/>
    <w:rsid w:val="4ECD2AFD"/>
    <w:rsid w:val="4EDB58B2"/>
    <w:rsid w:val="4EE925CE"/>
    <w:rsid w:val="4EEB1A94"/>
    <w:rsid w:val="4EEF2E30"/>
    <w:rsid w:val="4EF24828"/>
    <w:rsid w:val="4EFE7F59"/>
    <w:rsid w:val="4F2228F5"/>
    <w:rsid w:val="4F285975"/>
    <w:rsid w:val="4F2A7BF3"/>
    <w:rsid w:val="4F2E2624"/>
    <w:rsid w:val="4F387F32"/>
    <w:rsid w:val="4F413407"/>
    <w:rsid w:val="4F4E1077"/>
    <w:rsid w:val="4F546156"/>
    <w:rsid w:val="4F783D62"/>
    <w:rsid w:val="4F844A99"/>
    <w:rsid w:val="4F90031F"/>
    <w:rsid w:val="4F94662C"/>
    <w:rsid w:val="4FA21B56"/>
    <w:rsid w:val="4FAD2E8E"/>
    <w:rsid w:val="4FB00163"/>
    <w:rsid w:val="4FB208E7"/>
    <w:rsid w:val="4FBB673E"/>
    <w:rsid w:val="4FE30332"/>
    <w:rsid w:val="4FE70BB4"/>
    <w:rsid w:val="4FE73C01"/>
    <w:rsid w:val="4FE76D51"/>
    <w:rsid w:val="4FE87C31"/>
    <w:rsid w:val="4FEE2DDE"/>
    <w:rsid w:val="4FF03F98"/>
    <w:rsid w:val="4FF14DCF"/>
    <w:rsid w:val="5008113B"/>
    <w:rsid w:val="500815B6"/>
    <w:rsid w:val="500B39BC"/>
    <w:rsid w:val="500C204A"/>
    <w:rsid w:val="50132725"/>
    <w:rsid w:val="50136801"/>
    <w:rsid w:val="501502DD"/>
    <w:rsid w:val="502173F8"/>
    <w:rsid w:val="5022123F"/>
    <w:rsid w:val="502B7315"/>
    <w:rsid w:val="503544CB"/>
    <w:rsid w:val="503E570B"/>
    <w:rsid w:val="503F32CF"/>
    <w:rsid w:val="503F62FD"/>
    <w:rsid w:val="5041152A"/>
    <w:rsid w:val="504C77D2"/>
    <w:rsid w:val="504F6377"/>
    <w:rsid w:val="505512B2"/>
    <w:rsid w:val="50555E9D"/>
    <w:rsid w:val="50560460"/>
    <w:rsid w:val="50574659"/>
    <w:rsid w:val="50601A5C"/>
    <w:rsid w:val="507E1B25"/>
    <w:rsid w:val="508E3B94"/>
    <w:rsid w:val="508E4492"/>
    <w:rsid w:val="5090223F"/>
    <w:rsid w:val="50924591"/>
    <w:rsid w:val="50A578DE"/>
    <w:rsid w:val="50A649F5"/>
    <w:rsid w:val="50AB5EB6"/>
    <w:rsid w:val="50AE6FE2"/>
    <w:rsid w:val="50B16618"/>
    <w:rsid w:val="50BB6306"/>
    <w:rsid w:val="50BF633A"/>
    <w:rsid w:val="50CD2E4B"/>
    <w:rsid w:val="50D87153"/>
    <w:rsid w:val="50DA0A9E"/>
    <w:rsid w:val="50E81B08"/>
    <w:rsid w:val="50ED21B8"/>
    <w:rsid w:val="50F31CB9"/>
    <w:rsid w:val="50F66F3D"/>
    <w:rsid w:val="50F8688B"/>
    <w:rsid w:val="50FC4E36"/>
    <w:rsid w:val="51002FFC"/>
    <w:rsid w:val="5105169B"/>
    <w:rsid w:val="51062881"/>
    <w:rsid w:val="510861B3"/>
    <w:rsid w:val="510956BD"/>
    <w:rsid w:val="5121766A"/>
    <w:rsid w:val="51230220"/>
    <w:rsid w:val="5131577E"/>
    <w:rsid w:val="513F6CC6"/>
    <w:rsid w:val="51471753"/>
    <w:rsid w:val="514E360D"/>
    <w:rsid w:val="514E4912"/>
    <w:rsid w:val="515400FF"/>
    <w:rsid w:val="515441FE"/>
    <w:rsid w:val="515D735D"/>
    <w:rsid w:val="5161556E"/>
    <w:rsid w:val="51631E12"/>
    <w:rsid w:val="516F4764"/>
    <w:rsid w:val="51781A83"/>
    <w:rsid w:val="51867298"/>
    <w:rsid w:val="51894D69"/>
    <w:rsid w:val="518D21E1"/>
    <w:rsid w:val="518E6224"/>
    <w:rsid w:val="51916452"/>
    <w:rsid w:val="51930297"/>
    <w:rsid w:val="51953936"/>
    <w:rsid w:val="519E116A"/>
    <w:rsid w:val="51A2793A"/>
    <w:rsid w:val="51BA0CB7"/>
    <w:rsid w:val="51CA4619"/>
    <w:rsid w:val="51D129CA"/>
    <w:rsid w:val="51D93F8A"/>
    <w:rsid w:val="51E5046A"/>
    <w:rsid w:val="51F04514"/>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90763"/>
    <w:rsid w:val="52AC6512"/>
    <w:rsid w:val="52B24D9E"/>
    <w:rsid w:val="52B3363A"/>
    <w:rsid w:val="52C4763C"/>
    <w:rsid w:val="52C552C3"/>
    <w:rsid w:val="52CA3EAB"/>
    <w:rsid w:val="52CE7860"/>
    <w:rsid w:val="52D102DF"/>
    <w:rsid w:val="52DE691D"/>
    <w:rsid w:val="52E04D27"/>
    <w:rsid w:val="52E2051B"/>
    <w:rsid w:val="52ED0C96"/>
    <w:rsid w:val="53007307"/>
    <w:rsid w:val="53061721"/>
    <w:rsid w:val="530C0E6B"/>
    <w:rsid w:val="530C41A5"/>
    <w:rsid w:val="531C3F9F"/>
    <w:rsid w:val="532F77EA"/>
    <w:rsid w:val="53367575"/>
    <w:rsid w:val="533933AA"/>
    <w:rsid w:val="533B7F54"/>
    <w:rsid w:val="533D2D66"/>
    <w:rsid w:val="535009E1"/>
    <w:rsid w:val="53522E47"/>
    <w:rsid w:val="53650168"/>
    <w:rsid w:val="53665DA9"/>
    <w:rsid w:val="536C2A29"/>
    <w:rsid w:val="536E571F"/>
    <w:rsid w:val="53723349"/>
    <w:rsid w:val="538859E4"/>
    <w:rsid w:val="538E3092"/>
    <w:rsid w:val="539F394B"/>
    <w:rsid w:val="53A20FFA"/>
    <w:rsid w:val="53A233E4"/>
    <w:rsid w:val="53A63AE8"/>
    <w:rsid w:val="53A94C48"/>
    <w:rsid w:val="53AA7BC7"/>
    <w:rsid w:val="53AE5EA5"/>
    <w:rsid w:val="53B00B1F"/>
    <w:rsid w:val="53B2409D"/>
    <w:rsid w:val="53B31E73"/>
    <w:rsid w:val="53BF4252"/>
    <w:rsid w:val="53CC69BB"/>
    <w:rsid w:val="53D00D91"/>
    <w:rsid w:val="53D5647F"/>
    <w:rsid w:val="53D6247A"/>
    <w:rsid w:val="53DB3477"/>
    <w:rsid w:val="53DC1AD5"/>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9A60DB"/>
    <w:rsid w:val="54B06F11"/>
    <w:rsid w:val="54B56DF4"/>
    <w:rsid w:val="54B93943"/>
    <w:rsid w:val="54BE5578"/>
    <w:rsid w:val="54BF52B5"/>
    <w:rsid w:val="54D202CA"/>
    <w:rsid w:val="54D54E59"/>
    <w:rsid w:val="54DD41DB"/>
    <w:rsid w:val="54ED3D78"/>
    <w:rsid w:val="54F52BA3"/>
    <w:rsid w:val="54F54E04"/>
    <w:rsid w:val="54F84599"/>
    <w:rsid w:val="550B4121"/>
    <w:rsid w:val="550D5CFC"/>
    <w:rsid w:val="550F3357"/>
    <w:rsid w:val="55126CC5"/>
    <w:rsid w:val="55197997"/>
    <w:rsid w:val="551B756A"/>
    <w:rsid w:val="551B7F0A"/>
    <w:rsid w:val="551C3459"/>
    <w:rsid w:val="552A6B56"/>
    <w:rsid w:val="55314F13"/>
    <w:rsid w:val="5532385A"/>
    <w:rsid w:val="55381D42"/>
    <w:rsid w:val="553D064B"/>
    <w:rsid w:val="55401B14"/>
    <w:rsid w:val="554748F2"/>
    <w:rsid w:val="554D414C"/>
    <w:rsid w:val="554E7279"/>
    <w:rsid w:val="55594FFB"/>
    <w:rsid w:val="555C56F3"/>
    <w:rsid w:val="55637CEB"/>
    <w:rsid w:val="55677DDA"/>
    <w:rsid w:val="55757FB9"/>
    <w:rsid w:val="55870A2C"/>
    <w:rsid w:val="55884237"/>
    <w:rsid w:val="558C7FAA"/>
    <w:rsid w:val="55900510"/>
    <w:rsid w:val="55947881"/>
    <w:rsid w:val="55A25EB7"/>
    <w:rsid w:val="55A82784"/>
    <w:rsid w:val="55A97512"/>
    <w:rsid w:val="55B63FD5"/>
    <w:rsid w:val="55C35A76"/>
    <w:rsid w:val="55CA2380"/>
    <w:rsid w:val="55D31DA2"/>
    <w:rsid w:val="55D40743"/>
    <w:rsid w:val="55DD6F2A"/>
    <w:rsid w:val="55E73480"/>
    <w:rsid w:val="55E8339E"/>
    <w:rsid w:val="55EB75D7"/>
    <w:rsid w:val="55F06771"/>
    <w:rsid w:val="55FC4090"/>
    <w:rsid w:val="560C022B"/>
    <w:rsid w:val="560D5F48"/>
    <w:rsid w:val="56106284"/>
    <w:rsid w:val="5632642A"/>
    <w:rsid w:val="56375B61"/>
    <w:rsid w:val="564944F4"/>
    <w:rsid w:val="564E5820"/>
    <w:rsid w:val="565104C5"/>
    <w:rsid w:val="56630C00"/>
    <w:rsid w:val="56655398"/>
    <w:rsid w:val="56721038"/>
    <w:rsid w:val="567739D2"/>
    <w:rsid w:val="56775A0A"/>
    <w:rsid w:val="567E16D6"/>
    <w:rsid w:val="5686536D"/>
    <w:rsid w:val="568B1DB1"/>
    <w:rsid w:val="56A55214"/>
    <w:rsid w:val="56A67978"/>
    <w:rsid w:val="56AC63C5"/>
    <w:rsid w:val="56AF0870"/>
    <w:rsid w:val="56C1700B"/>
    <w:rsid w:val="56C56513"/>
    <w:rsid w:val="56CF48FB"/>
    <w:rsid w:val="56CF5009"/>
    <w:rsid w:val="56D25618"/>
    <w:rsid w:val="56D750BD"/>
    <w:rsid w:val="56D7644B"/>
    <w:rsid w:val="56E373D5"/>
    <w:rsid w:val="56E81FA0"/>
    <w:rsid w:val="56E84A97"/>
    <w:rsid w:val="56F033B2"/>
    <w:rsid w:val="56F05010"/>
    <w:rsid w:val="56FB2A68"/>
    <w:rsid w:val="57011F3E"/>
    <w:rsid w:val="57050D7B"/>
    <w:rsid w:val="5705646B"/>
    <w:rsid w:val="57060649"/>
    <w:rsid w:val="570A5D64"/>
    <w:rsid w:val="572657E3"/>
    <w:rsid w:val="5732705F"/>
    <w:rsid w:val="57351D6F"/>
    <w:rsid w:val="57392D19"/>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28778E"/>
    <w:rsid w:val="58341758"/>
    <w:rsid w:val="58420FA1"/>
    <w:rsid w:val="584947FA"/>
    <w:rsid w:val="58500F22"/>
    <w:rsid w:val="58587379"/>
    <w:rsid w:val="585D72B5"/>
    <w:rsid w:val="586D57A3"/>
    <w:rsid w:val="587917A0"/>
    <w:rsid w:val="587A4288"/>
    <w:rsid w:val="5880052B"/>
    <w:rsid w:val="588E3967"/>
    <w:rsid w:val="58AD27D9"/>
    <w:rsid w:val="58B169A2"/>
    <w:rsid w:val="58B5077A"/>
    <w:rsid w:val="58B9636C"/>
    <w:rsid w:val="58C37133"/>
    <w:rsid w:val="58C93046"/>
    <w:rsid w:val="58D36BCB"/>
    <w:rsid w:val="58D8157C"/>
    <w:rsid w:val="58E11166"/>
    <w:rsid w:val="58E6349C"/>
    <w:rsid w:val="58E9779C"/>
    <w:rsid w:val="58EF63EE"/>
    <w:rsid w:val="58F93B75"/>
    <w:rsid w:val="590317F0"/>
    <w:rsid w:val="59075000"/>
    <w:rsid w:val="590A108B"/>
    <w:rsid w:val="59155BA3"/>
    <w:rsid w:val="59272EAF"/>
    <w:rsid w:val="593559FD"/>
    <w:rsid w:val="594079B2"/>
    <w:rsid w:val="595B45EE"/>
    <w:rsid w:val="596A688E"/>
    <w:rsid w:val="5987482A"/>
    <w:rsid w:val="598A58C2"/>
    <w:rsid w:val="598C6F19"/>
    <w:rsid w:val="599A4837"/>
    <w:rsid w:val="599C49A8"/>
    <w:rsid w:val="59A36725"/>
    <w:rsid w:val="59B21BF9"/>
    <w:rsid w:val="59BB4EA3"/>
    <w:rsid w:val="59C13271"/>
    <w:rsid w:val="59D25546"/>
    <w:rsid w:val="59D50752"/>
    <w:rsid w:val="59E9525B"/>
    <w:rsid w:val="59EC4E90"/>
    <w:rsid w:val="59F70BAF"/>
    <w:rsid w:val="5A0E79CF"/>
    <w:rsid w:val="5A297D0D"/>
    <w:rsid w:val="5A3C0F08"/>
    <w:rsid w:val="5A3E5B83"/>
    <w:rsid w:val="5A477ED0"/>
    <w:rsid w:val="5A50588C"/>
    <w:rsid w:val="5A5663A3"/>
    <w:rsid w:val="5A571746"/>
    <w:rsid w:val="5A594793"/>
    <w:rsid w:val="5A5B6E89"/>
    <w:rsid w:val="5A6253E3"/>
    <w:rsid w:val="5A641DE9"/>
    <w:rsid w:val="5A8E6670"/>
    <w:rsid w:val="5A912613"/>
    <w:rsid w:val="5A9245E9"/>
    <w:rsid w:val="5A953D41"/>
    <w:rsid w:val="5A9B51AA"/>
    <w:rsid w:val="5AA74E55"/>
    <w:rsid w:val="5AA75D85"/>
    <w:rsid w:val="5AB24660"/>
    <w:rsid w:val="5ABC50F4"/>
    <w:rsid w:val="5ACC4940"/>
    <w:rsid w:val="5ACD3CD2"/>
    <w:rsid w:val="5AD86A6D"/>
    <w:rsid w:val="5AE20177"/>
    <w:rsid w:val="5AE8708E"/>
    <w:rsid w:val="5AEA76B5"/>
    <w:rsid w:val="5AEB3074"/>
    <w:rsid w:val="5AEC14F6"/>
    <w:rsid w:val="5AF124A4"/>
    <w:rsid w:val="5B0165E7"/>
    <w:rsid w:val="5B141085"/>
    <w:rsid w:val="5B1A1C17"/>
    <w:rsid w:val="5B28192B"/>
    <w:rsid w:val="5B342BAD"/>
    <w:rsid w:val="5B392581"/>
    <w:rsid w:val="5B4007EF"/>
    <w:rsid w:val="5B4D1F7C"/>
    <w:rsid w:val="5B51561D"/>
    <w:rsid w:val="5B570E24"/>
    <w:rsid w:val="5B66707B"/>
    <w:rsid w:val="5B673066"/>
    <w:rsid w:val="5B686FA7"/>
    <w:rsid w:val="5B6A48A8"/>
    <w:rsid w:val="5B731FA9"/>
    <w:rsid w:val="5B785E83"/>
    <w:rsid w:val="5B7C1CD1"/>
    <w:rsid w:val="5B9004A9"/>
    <w:rsid w:val="5B907C6C"/>
    <w:rsid w:val="5B9251EF"/>
    <w:rsid w:val="5BA34DCD"/>
    <w:rsid w:val="5BAB5BC4"/>
    <w:rsid w:val="5BB20B74"/>
    <w:rsid w:val="5BBD52E2"/>
    <w:rsid w:val="5BBE7F15"/>
    <w:rsid w:val="5BC677D8"/>
    <w:rsid w:val="5BD0669E"/>
    <w:rsid w:val="5BD87951"/>
    <w:rsid w:val="5BEB0120"/>
    <w:rsid w:val="5BEC175C"/>
    <w:rsid w:val="5BEF3E44"/>
    <w:rsid w:val="5BEF69FF"/>
    <w:rsid w:val="5C053E62"/>
    <w:rsid w:val="5C064BA0"/>
    <w:rsid w:val="5C07067E"/>
    <w:rsid w:val="5C075BB6"/>
    <w:rsid w:val="5C097C4E"/>
    <w:rsid w:val="5C1A3A93"/>
    <w:rsid w:val="5C235386"/>
    <w:rsid w:val="5C2A4E9F"/>
    <w:rsid w:val="5C2A73E7"/>
    <w:rsid w:val="5C3B6CFC"/>
    <w:rsid w:val="5C4550A3"/>
    <w:rsid w:val="5C4C2CF4"/>
    <w:rsid w:val="5C6B1600"/>
    <w:rsid w:val="5C6E26BF"/>
    <w:rsid w:val="5C7D70D1"/>
    <w:rsid w:val="5C8542A8"/>
    <w:rsid w:val="5CA6294E"/>
    <w:rsid w:val="5CD928AC"/>
    <w:rsid w:val="5CDB3358"/>
    <w:rsid w:val="5CED4E0C"/>
    <w:rsid w:val="5CEE1DD1"/>
    <w:rsid w:val="5CF37579"/>
    <w:rsid w:val="5CFF09AB"/>
    <w:rsid w:val="5D034EE9"/>
    <w:rsid w:val="5D0366E8"/>
    <w:rsid w:val="5D08684C"/>
    <w:rsid w:val="5D0A06B6"/>
    <w:rsid w:val="5D1307E8"/>
    <w:rsid w:val="5D212A05"/>
    <w:rsid w:val="5D236416"/>
    <w:rsid w:val="5D28584C"/>
    <w:rsid w:val="5D2C5A55"/>
    <w:rsid w:val="5D2F4802"/>
    <w:rsid w:val="5D32239D"/>
    <w:rsid w:val="5D3444E6"/>
    <w:rsid w:val="5D3F0BDF"/>
    <w:rsid w:val="5D5B7098"/>
    <w:rsid w:val="5D5C23D1"/>
    <w:rsid w:val="5D611B66"/>
    <w:rsid w:val="5D634782"/>
    <w:rsid w:val="5D654194"/>
    <w:rsid w:val="5D6E1B86"/>
    <w:rsid w:val="5D722912"/>
    <w:rsid w:val="5D725A84"/>
    <w:rsid w:val="5D8A2CFF"/>
    <w:rsid w:val="5D960EE9"/>
    <w:rsid w:val="5D9A0CFA"/>
    <w:rsid w:val="5D9B296A"/>
    <w:rsid w:val="5D9C251B"/>
    <w:rsid w:val="5DA53D05"/>
    <w:rsid w:val="5DB077B9"/>
    <w:rsid w:val="5DB765B6"/>
    <w:rsid w:val="5DC33F68"/>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124A1"/>
    <w:rsid w:val="5E237029"/>
    <w:rsid w:val="5E3A3BD1"/>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861FF"/>
    <w:rsid w:val="5ECA3D37"/>
    <w:rsid w:val="5EE153F8"/>
    <w:rsid w:val="5EED7893"/>
    <w:rsid w:val="5EF427A1"/>
    <w:rsid w:val="5EFB2125"/>
    <w:rsid w:val="5EFB6F0A"/>
    <w:rsid w:val="5F0A3A61"/>
    <w:rsid w:val="5F19032F"/>
    <w:rsid w:val="5F3370DF"/>
    <w:rsid w:val="5F683B6E"/>
    <w:rsid w:val="5F684490"/>
    <w:rsid w:val="5F6D06D6"/>
    <w:rsid w:val="5F754BC2"/>
    <w:rsid w:val="5F875C0C"/>
    <w:rsid w:val="5F876A43"/>
    <w:rsid w:val="5F8A0701"/>
    <w:rsid w:val="5F8F0B9E"/>
    <w:rsid w:val="5F8F267A"/>
    <w:rsid w:val="5FAB7F08"/>
    <w:rsid w:val="5FB7185B"/>
    <w:rsid w:val="5FB94C48"/>
    <w:rsid w:val="5FDE327E"/>
    <w:rsid w:val="5FF37587"/>
    <w:rsid w:val="5FF85D1E"/>
    <w:rsid w:val="5FFE57B7"/>
    <w:rsid w:val="60025303"/>
    <w:rsid w:val="600450AE"/>
    <w:rsid w:val="60060CD5"/>
    <w:rsid w:val="60085AA3"/>
    <w:rsid w:val="600E362B"/>
    <w:rsid w:val="60183392"/>
    <w:rsid w:val="601A4CB1"/>
    <w:rsid w:val="601B56CB"/>
    <w:rsid w:val="60256859"/>
    <w:rsid w:val="602C236D"/>
    <w:rsid w:val="603114E4"/>
    <w:rsid w:val="603967D7"/>
    <w:rsid w:val="603D3325"/>
    <w:rsid w:val="604040A8"/>
    <w:rsid w:val="60470CE3"/>
    <w:rsid w:val="604D29BA"/>
    <w:rsid w:val="606711B4"/>
    <w:rsid w:val="60673C40"/>
    <w:rsid w:val="606A52D4"/>
    <w:rsid w:val="606C5678"/>
    <w:rsid w:val="60702979"/>
    <w:rsid w:val="607A0897"/>
    <w:rsid w:val="607C3753"/>
    <w:rsid w:val="607F6EAB"/>
    <w:rsid w:val="608B2C8F"/>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0F52E63"/>
    <w:rsid w:val="61110088"/>
    <w:rsid w:val="611647A0"/>
    <w:rsid w:val="613950B7"/>
    <w:rsid w:val="61421EFD"/>
    <w:rsid w:val="614F6F7E"/>
    <w:rsid w:val="615C5041"/>
    <w:rsid w:val="61640524"/>
    <w:rsid w:val="616464EA"/>
    <w:rsid w:val="616522DF"/>
    <w:rsid w:val="616B7058"/>
    <w:rsid w:val="617A6EE7"/>
    <w:rsid w:val="617B616B"/>
    <w:rsid w:val="6182260C"/>
    <w:rsid w:val="61867753"/>
    <w:rsid w:val="6190565E"/>
    <w:rsid w:val="61AA2608"/>
    <w:rsid w:val="61AD68BC"/>
    <w:rsid w:val="61AE786E"/>
    <w:rsid w:val="61B173D2"/>
    <w:rsid w:val="61BC4BE1"/>
    <w:rsid w:val="61D43A2B"/>
    <w:rsid w:val="61E34474"/>
    <w:rsid w:val="61ED6D6A"/>
    <w:rsid w:val="61FF316E"/>
    <w:rsid w:val="621253B0"/>
    <w:rsid w:val="621542CB"/>
    <w:rsid w:val="624263A2"/>
    <w:rsid w:val="625272C3"/>
    <w:rsid w:val="62653F02"/>
    <w:rsid w:val="62715337"/>
    <w:rsid w:val="62736C6C"/>
    <w:rsid w:val="6280204D"/>
    <w:rsid w:val="6290769B"/>
    <w:rsid w:val="62943D08"/>
    <w:rsid w:val="629718F1"/>
    <w:rsid w:val="62A05735"/>
    <w:rsid w:val="62A411F8"/>
    <w:rsid w:val="62A81A26"/>
    <w:rsid w:val="62BA7A46"/>
    <w:rsid w:val="62C376AC"/>
    <w:rsid w:val="62CE13CB"/>
    <w:rsid w:val="62CF1100"/>
    <w:rsid w:val="62D2197B"/>
    <w:rsid w:val="62DB028F"/>
    <w:rsid w:val="62EE4623"/>
    <w:rsid w:val="62F6011A"/>
    <w:rsid w:val="62FD2BA9"/>
    <w:rsid w:val="62FF7997"/>
    <w:rsid w:val="631010DD"/>
    <w:rsid w:val="6327422B"/>
    <w:rsid w:val="6328597C"/>
    <w:rsid w:val="63297E59"/>
    <w:rsid w:val="632C2A14"/>
    <w:rsid w:val="633B249F"/>
    <w:rsid w:val="633D1842"/>
    <w:rsid w:val="634E66C0"/>
    <w:rsid w:val="635123F0"/>
    <w:rsid w:val="63552D76"/>
    <w:rsid w:val="6359778B"/>
    <w:rsid w:val="635B63E3"/>
    <w:rsid w:val="636D7473"/>
    <w:rsid w:val="63771D13"/>
    <w:rsid w:val="63825BCC"/>
    <w:rsid w:val="63882543"/>
    <w:rsid w:val="638B726E"/>
    <w:rsid w:val="638C3395"/>
    <w:rsid w:val="63AF4E14"/>
    <w:rsid w:val="63B37325"/>
    <w:rsid w:val="63B82D87"/>
    <w:rsid w:val="63BA3154"/>
    <w:rsid w:val="63C821AE"/>
    <w:rsid w:val="63CA2E8B"/>
    <w:rsid w:val="63D4153E"/>
    <w:rsid w:val="63DA0FA3"/>
    <w:rsid w:val="63DC7755"/>
    <w:rsid w:val="63DD2326"/>
    <w:rsid w:val="63DE4EC1"/>
    <w:rsid w:val="63E43D21"/>
    <w:rsid w:val="63F47D2A"/>
    <w:rsid w:val="63F6335E"/>
    <w:rsid w:val="63FE2D33"/>
    <w:rsid w:val="63FF116D"/>
    <w:rsid w:val="64046427"/>
    <w:rsid w:val="642369FC"/>
    <w:rsid w:val="64264A79"/>
    <w:rsid w:val="642A38B2"/>
    <w:rsid w:val="64304E58"/>
    <w:rsid w:val="64311867"/>
    <w:rsid w:val="64391ED3"/>
    <w:rsid w:val="6445632E"/>
    <w:rsid w:val="644C52B6"/>
    <w:rsid w:val="645C5A2D"/>
    <w:rsid w:val="64742B63"/>
    <w:rsid w:val="647E661E"/>
    <w:rsid w:val="648939AA"/>
    <w:rsid w:val="648C635C"/>
    <w:rsid w:val="649B1AC2"/>
    <w:rsid w:val="64A7467B"/>
    <w:rsid w:val="64B53322"/>
    <w:rsid w:val="64C61AF8"/>
    <w:rsid w:val="64C86505"/>
    <w:rsid w:val="64D04974"/>
    <w:rsid w:val="64FB4412"/>
    <w:rsid w:val="64FE700F"/>
    <w:rsid w:val="6500327F"/>
    <w:rsid w:val="6506609B"/>
    <w:rsid w:val="65083216"/>
    <w:rsid w:val="653311C8"/>
    <w:rsid w:val="65460728"/>
    <w:rsid w:val="654835A8"/>
    <w:rsid w:val="657C5174"/>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965DF"/>
    <w:rsid w:val="66052F43"/>
    <w:rsid w:val="66065483"/>
    <w:rsid w:val="6609487E"/>
    <w:rsid w:val="661D25CE"/>
    <w:rsid w:val="661D7107"/>
    <w:rsid w:val="66206CF2"/>
    <w:rsid w:val="66265846"/>
    <w:rsid w:val="66287C9C"/>
    <w:rsid w:val="662E4097"/>
    <w:rsid w:val="664805B8"/>
    <w:rsid w:val="665572E9"/>
    <w:rsid w:val="665A318B"/>
    <w:rsid w:val="665B55EA"/>
    <w:rsid w:val="66641D58"/>
    <w:rsid w:val="66655F85"/>
    <w:rsid w:val="667C7AEC"/>
    <w:rsid w:val="667F71BA"/>
    <w:rsid w:val="66863A0F"/>
    <w:rsid w:val="668C142E"/>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9681C"/>
    <w:rsid w:val="671B1631"/>
    <w:rsid w:val="67302DC3"/>
    <w:rsid w:val="67316C6B"/>
    <w:rsid w:val="674318B2"/>
    <w:rsid w:val="674A7FAA"/>
    <w:rsid w:val="674D4B22"/>
    <w:rsid w:val="675379D4"/>
    <w:rsid w:val="67570422"/>
    <w:rsid w:val="675D31B4"/>
    <w:rsid w:val="676D2F4B"/>
    <w:rsid w:val="677A17F7"/>
    <w:rsid w:val="677A266A"/>
    <w:rsid w:val="677C1A81"/>
    <w:rsid w:val="677E7198"/>
    <w:rsid w:val="678A426A"/>
    <w:rsid w:val="67914BE1"/>
    <w:rsid w:val="67990BC3"/>
    <w:rsid w:val="67A01F16"/>
    <w:rsid w:val="67A2026E"/>
    <w:rsid w:val="67B163D1"/>
    <w:rsid w:val="67DB7126"/>
    <w:rsid w:val="67DE0B68"/>
    <w:rsid w:val="67F45538"/>
    <w:rsid w:val="67F67092"/>
    <w:rsid w:val="68005932"/>
    <w:rsid w:val="680239EB"/>
    <w:rsid w:val="680722DA"/>
    <w:rsid w:val="68075891"/>
    <w:rsid w:val="68096B99"/>
    <w:rsid w:val="681C6C95"/>
    <w:rsid w:val="682211D1"/>
    <w:rsid w:val="6842274F"/>
    <w:rsid w:val="685C6395"/>
    <w:rsid w:val="685D1704"/>
    <w:rsid w:val="686318DD"/>
    <w:rsid w:val="68635145"/>
    <w:rsid w:val="68641D36"/>
    <w:rsid w:val="687914A4"/>
    <w:rsid w:val="687F607E"/>
    <w:rsid w:val="6887281F"/>
    <w:rsid w:val="689565AD"/>
    <w:rsid w:val="689A41FB"/>
    <w:rsid w:val="689E57F0"/>
    <w:rsid w:val="68A22987"/>
    <w:rsid w:val="68A34C5C"/>
    <w:rsid w:val="68CA6EAF"/>
    <w:rsid w:val="68D507C6"/>
    <w:rsid w:val="68E24981"/>
    <w:rsid w:val="68E35159"/>
    <w:rsid w:val="68E62C62"/>
    <w:rsid w:val="68ED60A5"/>
    <w:rsid w:val="68FC54E3"/>
    <w:rsid w:val="68FF75E0"/>
    <w:rsid w:val="69123F86"/>
    <w:rsid w:val="691C1D81"/>
    <w:rsid w:val="691C3525"/>
    <w:rsid w:val="69216128"/>
    <w:rsid w:val="69280874"/>
    <w:rsid w:val="692E74C3"/>
    <w:rsid w:val="69307671"/>
    <w:rsid w:val="693A4263"/>
    <w:rsid w:val="694A6C79"/>
    <w:rsid w:val="69583A83"/>
    <w:rsid w:val="695D6B21"/>
    <w:rsid w:val="69611EE7"/>
    <w:rsid w:val="69621F5B"/>
    <w:rsid w:val="696C708E"/>
    <w:rsid w:val="696F4D5D"/>
    <w:rsid w:val="69850877"/>
    <w:rsid w:val="698C13C5"/>
    <w:rsid w:val="699A38AC"/>
    <w:rsid w:val="699E5F0C"/>
    <w:rsid w:val="69AC7848"/>
    <w:rsid w:val="69BE5AE8"/>
    <w:rsid w:val="69C918A5"/>
    <w:rsid w:val="69CF57FD"/>
    <w:rsid w:val="69D20957"/>
    <w:rsid w:val="69EB1E1E"/>
    <w:rsid w:val="69F0745A"/>
    <w:rsid w:val="6A0D20F2"/>
    <w:rsid w:val="6A1278E1"/>
    <w:rsid w:val="6A1757B7"/>
    <w:rsid w:val="6A1D59EC"/>
    <w:rsid w:val="6A247F72"/>
    <w:rsid w:val="6A274610"/>
    <w:rsid w:val="6A295698"/>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679A4"/>
    <w:rsid w:val="6AED1BE8"/>
    <w:rsid w:val="6AF00853"/>
    <w:rsid w:val="6AF317C6"/>
    <w:rsid w:val="6B004C6B"/>
    <w:rsid w:val="6B09696B"/>
    <w:rsid w:val="6B0B7D5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9974A5"/>
    <w:rsid w:val="6BA16BE5"/>
    <w:rsid w:val="6BA6663C"/>
    <w:rsid w:val="6BA9194F"/>
    <w:rsid w:val="6BC76EBF"/>
    <w:rsid w:val="6BC97C0F"/>
    <w:rsid w:val="6BCA7437"/>
    <w:rsid w:val="6BD806C1"/>
    <w:rsid w:val="6BE727F5"/>
    <w:rsid w:val="6C001608"/>
    <w:rsid w:val="6C03749E"/>
    <w:rsid w:val="6C0858B3"/>
    <w:rsid w:val="6C132D21"/>
    <w:rsid w:val="6C240DF3"/>
    <w:rsid w:val="6C45610F"/>
    <w:rsid w:val="6C537E3A"/>
    <w:rsid w:val="6C59472D"/>
    <w:rsid w:val="6C5A4564"/>
    <w:rsid w:val="6C603744"/>
    <w:rsid w:val="6C637CCF"/>
    <w:rsid w:val="6C7802EB"/>
    <w:rsid w:val="6C844219"/>
    <w:rsid w:val="6C89456C"/>
    <w:rsid w:val="6C9143CB"/>
    <w:rsid w:val="6CA20D5B"/>
    <w:rsid w:val="6CAF7564"/>
    <w:rsid w:val="6CB33B4E"/>
    <w:rsid w:val="6CB71894"/>
    <w:rsid w:val="6CB91201"/>
    <w:rsid w:val="6CC13ACE"/>
    <w:rsid w:val="6CD63FB3"/>
    <w:rsid w:val="6CD73CDB"/>
    <w:rsid w:val="6CD91323"/>
    <w:rsid w:val="6CE63215"/>
    <w:rsid w:val="6CE93D5A"/>
    <w:rsid w:val="6CFE035F"/>
    <w:rsid w:val="6D056EA6"/>
    <w:rsid w:val="6D1766A9"/>
    <w:rsid w:val="6D1E112C"/>
    <w:rsid w:val="6D1F423E"/>
    <w:rsid w:val="6D221E52"/>
    <w:rsid w:val="6D227835"/>
    <w:rsid w:val="6D231354"/>
    <w:rsid w:val="6D2834C8"/>
    <w:rsid w:val="6D2F1F0B"/>
    <w:rsid w:val="6D3C6626"/>
    <w:rsid w:val="6D4E12DC"/>
    <w:rsid w:val="6D5D0DB5"/>
    <w:rsid w:val="6D6855B1"/>
    <w:rsid w:val="6D75525E"/>
    <w:rsid w:val="6D7B4AB7"/>
    <w:rsid w:val="6D836C02"/>
    <w:rsid w:val="6D89784B"/>
    <w:rsid w:val="6D8C7F73"/>
    <w:rsid w:val="6D9057BE"/>
    <w:rsid w:val="6D9E0566"/>
    <w:rsid w:val="6DBE7F27"/>
    <w:rsid w:val="6DC262E7"/>
    <w:rsid w:val="6DD70DD8"/>
    <w:rsid w:val="6DF43BD4"/>
    <w:rsid w:val="6E026405"/>
    <w:rsid w:val="6E0E1FAB"/>
    <w:rsid w:val="6E2143FB"/>
    <w:rsid w:val="6E317378"/>
    <w:rsid w:val="6E3C1260"/>
    <w:rsid w:val="6E3E5591"/>
    <w:rsid w:val="6E4215C6"/>
    <w:rsid w:val="6E4B0158"/>
    <w:rsid w:val="6E4D611F"/>
    <w:rsid w:val="6E555D19"/>
    <w:rsid w:val="6E567C9E"/>
    <w:rsid w:val="6E635028"/>
    <w:rsid w:val="6E636A71"/>
    <w:rsid w:val="6E685B0A"/>
    <w:rsid w:val="6E73404A"/>
    <w:rsid w:val="6E7355AA"/>
    <w:rsid w:val="6E7D300B"/>
    <w:rsid w:val="6E7D343C"/>
    <w:rsid w:val="6E823708"/>
    <w:rsid w:val="6E82760C"/>
    <w:rsid w:val="6E920B5B"/>
    <w:rsid w:val="6E990B16"/>
    <w:rsid w:val="6E995AB6"/>
    <w:rsid w:val="6EB169D3"/>
    <w:rsid w:val="6EB21539"/>
    <w:rsid w:val="6EB829B1"/>
    <w:rsid w:val="6EB978A9"/>
    <w:rsid w:val="6EBF0F03"/>
    <w:rsid w:val="6EC52813"/>
    <w:rsid w:val="6EC862E4"/>
    <w:rsid w:val="6ECC3A24"/>
    <w:rsid w:val="6ED86D3E"/>
    <w:rsid w:val="6EE85CF5"/>
    <w:rsid w:val="6EE9744F"/>
    <w:rsid w:val="6EEC3F7C"/>
    <w:rsid w:val="6EF3602C"/>
    <w:rsid w:val="6EF651FB"/>
    <w:rsid w:val="6EFE1485"/>
    <w:rsid w:val="6F0247B3"/>
    <w:rsid w:val="6F031F8E"/>
    <w:rsid w:val="6F0D382C"/>
    <w:rsid w:val="6F2632E8"/>
    <w:rsid w:val="6F296F26"/>
    <w:rsid w:val="6F30363A"/>
    <w:rsid w:val="6F3316E5"/>
    <w:rsid w:val="6F3F1545"/>
    <w:rsid w:val="6F3F40F9"/>
    <w:rsid w:val="6F40758E"/>
    <w:rsid w:val="6F45289E"/>
    <w:rsid w:val="6F4F13B5"/>
    <w:rsid w:val="6F5E0205"/>
    <w:rsid w:val="6F60628D"/>
    <w:rsid w:val="6F632569"/>
    <w:rsid w:val="6F6C3B7E"/>
    <w:rsid w:val="6F6F14E1"/>
    <w:rsid w:val="6F757C41"/>
    <w:rsid w:val="6F76254B"/>
    <w:rsid w:val="6F8040F4"/>
    <w:rsid w:val="6F805FEE"/>
    <w:rsid w:val="6F877B03"/>
    <w:rsid w:val="6F8E69BD"/>
    <w:rsid w:val="6F9A3007"/>
    <w:rsid w:val="6FA629D4"/>
    <w:rsid w:val="6FA75ADB"/>
    <w:rsid w:val="6FB77ED4"/>
    <w:rsid w:val="6FBD4D2F"/>
    <w:rsid w:val="6FBF4710"/>
    <w:rsid w:val="6FC9109F"/>
    <w:rsid w:val="6FDB518F"/>
    <w:rsid w:val="6FE529ED"/>
    <w:rsid w:val="6FE97268"/>
    <w:rsid w:val="6FF733A7"/>
    <w:rsid w:val="70003DD9"/>
    <w:rsid w:val="70072915"/>
    <w:rsid w:val="70172090"/>
    <w:rsid w:val="70195E88"/>
    <w:rsid w:val="701D43BA"/>
    <w:rsid w:val="7028253F"/>
    <w:rsid w:val="702B6F43"/>
    <w:rsid w:val="7032079E"/>
    <w:rsid w:val="703C186A"/>
    <w:rsid w:val="704C34F0"/>
    <w:rsid w:val="70570007"/>
    <w:rsid w:val="705843B4"/>
    <w:rsid w:val="70655A58"/>
    <w:rsid w:val="706A37E5"/>
    <w:rsid w:val="70754986"/>
    <w:rsid w:val="7076408B"/>
    <w:rsid w:val="70822BAD"/>
    <w:rsid w:val="708746BC"/>
    <w:rsid w:val="708F7F54"/>
    <w:rsid w:val="709E3D85"/>
    <w:rsid w:val="70A36A35"/>
    <w:rsid w:val="70A708B1"/>
    <w:rsid w:val="70A911F5"/>
    <w:rsid w:val="70A97192"/>
    <w:rsid w:val="70AC660B"/>
    <w:rsid w:val="70B17138"/>
    <w:rsid w:val="70BB2EF0"/>
    <w:rsid w:val="70BC2801"/>
    <w:rsid w:val="70C6646C"/>
    <w:rsid w:val="70D56236"/>
    <w:rsid w:val="70D82DC7"/>
    <w:rsid w:val="70D86FBE"/>
    <w:rsid w:val="70FC2D1E"/>
    <w:rsid w:val="71015D6B"/>
    <w:rsid w:val="71067D7F"/>
    <w:rsid w:val="71073852"/>
    <w:rsid w:val="71115386"/>
    <w:rsid w:val="71126908"/>
    <w:rsid w:val="71151975"/>
    <w:rsid w:val="711D1189"/>
    <w:rsid w:val="712A5215"/>
    <w:rsid w:val="71336A65"/>
    <w:rsid w:val="713A6008"/>
    <w:rsid w:val="714B215B"/>
    <w:rsid w:val="714E2D72"/>
    <w:rsid w:val="71545B37"/>
    <w:rsid w:val="71570E43"/>
    <w:rsid w:val="71573E01"/>
    <w:rsid w:val="715A391E"/>
    <w:rsid w:val="71702748"/>
    <w:rsid w:val="71722118"/>
    <w:rsid w:val="717C6FB5"/>
    <w:rsid w:val="71860E9E"/>
    <w:rsid w:val="71862078"/>
    <w:rsid w:val="71867894"/>
    <w:rsid w:val="719E0160"/>
    <w:rsid w:val="719F7A78"/>
    <w:rsid w:val="71AD22C0"/>
    <w:rsid w:val="71B623F6"/>
    <w:rsid w:val="71B84778"/>
    <w:rsid w:val="71BE52EF"/>
    <w:rsid w:val="71C7540C"/>
    <w:rsid w:val="71CD57C4"/>
    <w:rsid w:val="71D66F51"/>
    <w:rsid w:val="71F64A63"/>
    <w:rsid w:val="71F870B8"/>
    <w:rsid w:val="72021233"/>
    <w:rsid w:val="720B2A1D"/>
    <w:rsid w:val="72197AB8"/>
    <w:rsid w:val="72502F9F"/>
    <w:rsid w:val="72514D94"/>
    <w:rsid w:val="7251515C"/>
    <w:rsid w:val="725817D3"/>
    <w:rsid w:val="726E6AD4"/>
    <w:rsid w:val="7275156C"/>
    <w:rsid w:val="727C422C"/>
    <w:rsid w:val="7288329F"/>
    <w:rsid w:val="728C297A"/>
    <w:rsid w:val="728E71EE"/>
    <w:rsid w:val="7292045A"/>
    <w:rsid w:val="72974DBE"/>
    <w:rsid w:val="72981C37"/>
    <w:rsid w:val="72983FF8"/>
    <w:rsid w:val="72985E1E"/>
    <w:rsid w:val="72A20C20"/>
    <w:rsid w:val="72A62B95"/>
    <w:rsid w:val="72A67BA2"/>
    <w:rsid w:val="72AC5E95"/>
    <w:rsid w:val="72B76954"/>
    <w:rsid w:val="72C13ED7"/>
    <w:rsid w:val="72CF1AC7"/>
    <w:rsid w:val="72DC0F93"/>
    <w:rsid w:val="72E42AFA"/>
    <w:rsid w:val="72E85578"/>
    <w:rsid w:val="72EB4466"/>
    <w:rsid w:val="72FD426E"/>
    <w:rsid w:val="73043CFC"/>
    <w:rsid w:val="7317244F"/>
    <w:rsid w:val="732B736C"/>
    <w:rsid w:val="732C334F"/>
    <w:rsid w:val="733F3B6A"/>
    <w:rsid w:val="734F0C79"/>
    <w:rsid w:val="734F4185"/>
    <w:rsid w:val="73520620"/>
    <w:rsid w:val="73536078"/>
    <w:rsid w:val="73571DD1"/>
    <w:rsid w:val="7363274A"/>
    <w:rsid w:val="73691A4A"/>
    <w:rsid w:val="7371152B"/>
    <w:rsid w:val="73777B4D"/>
    <w:rsid w:val="738A6895"/>
    <w:rsid w:val="73917325"/>
    <w:rsid w:val="7395427D"/>
    <w:rsid w:val="739749FC"/>
    <w:rsid w:val="73A77CE4"/>
    <w:rsid w:val="73AE5485"/>
    <w:rsid w:val="73B1087F"/>
    <w:rsid w:val="73BC7089"/>
    <w:rsid w:val="73BE7067"/>
    <w:rsid w:val="73C172C1"/>
    <w:rsid w:val="73C50B73"/>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4F7FB3"/>
    <w:rsid w:val="7450294E"/>
    <w:rsid w:val="74543139"/>
    <w:rsid w:val="74672BF8"/>
    <w:rsid w:val="746B732F"/>
    <w:rsid w:val="746E18CB"/>
    <w:rsid w:val="746F3904"/>
    <w:rsid w:val="748D52FA"/>
    <w:rsid w:val="74993216"/>
    <w:rsid w:val="74B44784"/>
    <w:rsid w:val="74B808BF"/>
    <w:rsid w:val="74C03187"/>
    <w:rsid w:val="74CA7078"/>
    <w:rsid w:val="74E427B4"/>
    <w:rsid w:val="74E4756E"/>
    <w:rsid w:val="74ED19FF"/>
    <w:rsid w:val="75084E8F"/>
    <w:rsid w:val="7509261E"/>
    <w:rsid w:val="75202656"/>
    <w:rsid w:val="752231CE"/>
    <w:rsid w:val="754723D0"/>
    <w:rsid w:val="75477CFA"/>
    <w:rsid w:val="7555165A"/>
    <w:rsid w:val="756F29D2"/>
    <w:rsid w:val="75752B04"/>
    <w:rsid w:val="757A08FE"/>
    <w:rsid w:val="758910BB"/>
    <w:rsid w:val="75920C70"/>
    <w:rsid w:val="75955DA9"/>
    <w:rsid w:val="759601E2"/>
    <w:rsid w:val="75977910"/>
    <w:rsid w:val="759F2A35"/>
    <w:rsid w:val="75B01F61"/>
    <w:rsid w:val="75B15C41"/>
    <w:rsid w:val="75BE04C1"/>
    <w:rsid w:val="75CC5191"/>
    <w:rsid w:val="75CC694A"/>
    <w:rsid w:val="75D12923"/>
    <w:rsid w:val="75EA364B"/>
    <w:rsid w:val="75F20996"/>
    <w:rsid w:val="75F65644"/>
    <w:rsid w:val="75F96973"/>
    <w:rsid w:val="76030571"/>
    <w:rsid w:val="760A4340"/>
    <w:rsid w:val="76123E1D"/>
    <w:rsid w:val="761270F3"/>
    <w:rsid w:val="761F0951"/>
    <w:rsid w:val="762545DB"/>
    <w:rsid w:val="762A17C0"/>
    <w:rsid w:val="762E6798"/>
    <w:rsid w:val="76425118"/>
    <w:rsid w:val="764838B9"/>
    <w:rsid w:val="764B15DA"/>
    <w:rsid w:val="764C09B4"/>
    <w:rsid w:val="764F5A52"/>
    <w:rsid w:val="766163C1"/>
    <w:rsid w:val="76665926"/>
    <w:rsid w:val="766A4A0D"/>
    <w:rsid w:val="768C454B"/>
    <w:rsid w:val="768D1E9D"/>
    <w:rsid w:val="7692667A"/>
    <w:rsid w:val="76982273"/>
    <w:rsid w:val="769A7352"/>
    <w:rsid w:val="769B5CF9"/>
    <w:rsid w:val="769C4619"/>
    <w:rsid w:val="76A177B8"/>
    <w:rsid w:val="76AD2761"/>
    <w:rsid w:val="76B26C16"/>
    <w:rsid w:val="76B64E53"/>
    <w:rsid w:val="76B8001A"/>
    <w:rsid w:val="76B81599"/>
    <w:rsid w:val="76B97D11"/>
    <w:rsid w:val="76BB2F21"/>
    <w:rsid w:val="76BC314A"/>
    <w:rsid w:val="76BC56FC"/>
    <w:rsid w:val="76C12918"/>
    <w:rsid w:val="76CF29D3"/>
    <w:rsid w:val="76EB0D11"/>
    <w:rsid w:val="76EC51FD"/>
    <w:rsid w:val="76F410B8"/>
    <w:rsid w:val="76F70779"/>
    <w:rsid w:val="770A6C33"/>
    <w:rsid w:val="770D0CB2"/>
    <w:rsid w:val="770E3B30"/>
    <w:rsid w:val="771A04D1"/>
    <w:rsid w:val="771B67DF"/>
    <w:rsid w:val="771E64D7"/>
    <w:rsid w:val="77272CAB"/>
    <w:rsid w:val="7731026B"/>
    <w:rsid w:val="7738222F"/>
    <w:rsid w:val="77443FD6"/>
    <w:rsid w:val="77451578"/>
    <w:rsid w:val="77576666"/>
    <w:rsid w:val="77636E18"/>
    <w:rsid w:val="77692EA3"/>
    <w:rsid w:val="77695538"/>
    <w:rsid w:val="7773758E"/>
    <w:rsid w:val="777672AD"/>
    <w:rsid w:val="77825248"/>
    <w:rsid w:val="7785098B"/>
    <w:rsid w:val="77870D91"/>
    <w:rsid w:val="778A3229"/>
    <w:rsid w:val="779258CC"/>
    <w:rsid w:val="7794068F"/>
    <w:rsid w:val="779A096B"/>
    <w:rsid w:val="779B52FF"/>
    <w:rsid w:val="779C011D"/>
    <w:rsid w:val="77A00E75"/>
    <w:rsid w:val="77A80D17"/>
    <w:rsid w:val="77AA0270"/>
    <w:rsid w:val="77B841F3"/>
    <w:rsid w:val="77C078B1"/>
    <w:rsid w:val="77C21E1B"/>
    <w:rsid w:val="77CE7C36"/>
    <w:rsid w:val="77E66E3C"/>
    <w:rsid w:val="77E84D6F"/>
    <w:rsid w:val="77F3789A"/>
    <w:rsid w:val="77F6611B"/>
    <w:rsid w:val="77F71324"/>
    <w:rsid w:val="780326B9"/>
    <w:rsid w:val="780332E5"/>
    <w:rsid w:val="7804698A"/>
    <w:rsid w:val="780C4E31"/>
    <w:rsid w:val="78167A1C"/>
    <w:rsid w:val="7833711D"/>
    <w:rsid w:val="7834483F"/>
    <w:rsid w:val="78460D63"/>
    <w:rsid w:val="78481B4A"/>
    <w:rsid w:val="78497C2E"/>
    <w:rsid w:val="78502D35"/>
    <w:rsid w:val="7854087B"/>
    <w:rsid w:val="785615D8"/>
    <w:rsid w:val="785A5D97"/>
    <w:rsid w:val="786A4053"/>
    <w:rsid w:val="78717849"/>
    <w:rsid w:val="787724B9"/>
    <w:rsid w:val="78782A0D"/>
    <w:rsid w:val="78785A2F"/>
    <w:rsid w:val="787B5060"/>
    <w:rsid w:val="788720E7"/>
    <w:rsid w:val="788C639F"/>
    <w:rsid w:val="78A451EA"/>
    <w:rsid w:val="78A90B04"/>
    <w:rsid w:val="78C53485"/>
    <w:rsid w:val="78C6693F"/>
    <w:rsid w:val="78C76A01"/>
    <w:rsid w:val="78C9386A"/>
    <w:rsid w:val="78DA30DC"/>
    <w:rsid w:val="78EC45D8"/>
    <w:rsid w:val="78EC6DF0"/>
    <w:rsid w:val="78F0058F"/>
    <w:rsid w:val="78F5335B"/>
    <w:rsid w:val="78F554EB"/>
    <w:rsid w:val="791843E7"/>
    <w:rsid w:val="79233426"/>
    <w:rsid w:val="79260F03"/>
    <w:rsid w:val="792E73F2"/>
    <w:rsid w:val="79395A92"/>
    <w:rsid w:val="794008FB"/>
    <w:rsid w:val="79412D41"/>
    <w:rsid w:val="794708D9"/>
    <w:rsid w:val="794B21A1"/>
    <w:rsid w:val="794C1739"/>
    <w:rsid w:val="7964574A"/>
    <w:rsid w:val="796F5992"/>
    <w:rsid w:val="79804706"/>
    <w:rsid w:val="79835FC2"/>
    <w:rsid w:val="79840597"/>
    <w:rsid w:val="79941CF2"/>
    <w:rsid w:val="79973382"/>
    <w:rsid w:val="79B4353E"/>
    <w:rsid w:val="79C07B43"/>
    <w:rsid w:val="79C94F98"/>
    <w:rsid w:val="79D33056"/>
    <w:rsid w:val="79D715DF"/>
    <w:rsid w:val="79E16F93"/>
    <w:rsid w:val="79E701E5"/>
    <w:rsid w:val="79EC0256"/>
    <w:rsid w:val="79F60153"/>
    <w:rsid w:val="79FB6E2C"/>
    <w:rsid w:val="7A002D7A"/>
    <w:rsid w:val="7A346500"/>
    <w:rsid w:val="7A36322F"/>
    <w:rsid w:val="7A431242"/>
    <w:rsid w:val="7A444657"/>
    <w:rsid w:val="7A4C2D60"/>
    <w:rsid w:val="7A5E0869"/>
    <w:rsid w:val="7A6C67F4"/>
    <w:rsid w:val="7A6E4BF5"/>
    <w:rsid w:val="7A7F4A1E"/>
    <w:rsid w:val="7A851D5D"/>
    <w:rsid w:val="7A8A2267"/>
    <w:rsid w:val="7AB53126"/>
    <w:rsid w:val="7AB76FE8"/>
    <w:rsid w:val="7AB8122B"/>
    <w:rsid w:val="7ACC526F"/>
    <w:rsid w:val="7AD268E2"/>
    <w:rsid w:val="7ADC0B33"/>
    <w:rsid w:val="7AE14C19"/>
    <w:rsid w:val="7AEA174E"/>
    <w:rsid w:val="7B1E18F8"/>
    <w:rsid w:val="7B274176"/>
    <w:rsid w:val="7B3057E4"/>
    <w:rsid w:val="7B306163"/>
    <w:rsid w:val="7B364C38"/>
    <w:rsid w:val="7B393D17"/>
    <w:rsid w:val="7B3A65AF"/>
    <w:rsid w:val="7B3E17AA"/>
    <w:rsid w:val="7B401C79"/>
    <w:rsid w:val="7B4175C8"/>
    <w:rsid w:val="7B420781"/>
    <w:rsid w:val="7B440ED6"/>
    <w:rsid w:val="7B4678D7"/>
    <w:rsid w:val="7B4B2A93"/>
    <w:rsid w:val="7B516F3E"/>
    <w:rsid w:val="7B527515"/>
    <w:rsid w:val="7B78553B"/>
    <w:rsid w:val="7B890A24"/>
    <w:rsid w:val="7B8A4A8A"/>
    <w:rsid w:val="7BAA485C"/>
    <w:rsid w:val="7BAD1591"/>
    <w:rsid w:val="7BCD64C2"/>
    <w:rsid w:val="7BD3716B"/>
    <w:rsid w:val="7BEC2711"/>
    <w:rsid w:val="7BF55850"/>
    <w:rsid w:val="7C084E98"/>
    <w:rsid w:val="7C1054B7"/>
    <w:rsid w:val="7C131E53"/>
    <w:rsid w:val="7C15647C"/>
    <w:rsid w:val="7C261982"/>
    <w:rsid w:val="7C26369C"/>
    <w:rsid w:val="7C292845"/>
    <w:rsid w:val="7C2A465C"/>
    <w:rsid w:val="7C2E06D8"/>
    <w:rsid w:val="7C305879"/>
    <w:rsid w:val="7C34521A"/>
    <w:rsid w:val="7C3623E2"/>
    <w:rsid w:val="7C45067D"/>
    <w:rsid w:val="7C4A2BD1"/>
    <w:rsid w:val="7C4C0053"/>
    <w:rsid w:val="7C576C70"/>
    <w:rsid w:val="7C5D286A"/>
    <w:rsid w:val="7C613982"/>
    <w:rsid w:val="7C6E4349"/>
    <w:rsid w:val="7C77043F"/>
    <w:rsid w:val="7C8A7CDC"/>
    <w:rsid w:val="7C9318A8"/>
    <w:rsid w:val="7C972F3D"/>
    <w:rsid w:val="7C974C68"/>
    <w:rsid w:val="7C9E5A24"/>
    <w:rsid w:val="7CA3515D"/>
    <w:rsid w:val="7CA745A1"/>
    <w:rsid w:val="7CAC0540"/>
    <w:rsid w:val="7CAF4DCB"/>
    <w:rsid w:val="7CB4006B"/>
    <w:rsid w:val="7CB93ABB"/>
    <w:rsid w:val="7CC475DB"/>
    <w:rsid w:val="7CCF7C5B"/>
    <w:rsid w:val="7CD9736C"/>
    <w:rsid w:val="7CDE3831"/>
    <w:rsid w:val="7CE656F0"/>
    <w:rsid w:val="7CED34FF"/>
    <w:rsid w:val="7CEE5458"/>
    <w:rsid w:val="7CF26588"/>
    <w:rsid w:val="7CF565D7"/>
    <w:rsid w:val="7CF67DDB"/>
    <w:rsid w:val="7CFA3A46"/>
    <w:rsid w:val="7D0F5720"/>
    <w:rsid w:val="7D24652E"/>
    <w:rsid w:val="7D2561FD"/>
    <w:rsid w:val="7D2E198F"/>
    <w:rsid w:val="7D3B3737"/>
    <w:rsid w:val="7D3D73AF"/>
    <w:rsid w:val="7D3F6E5D"/>
    <w:rsid w:val="7D4E5B7E"/>
    <w:rsid w:val="7D514310"/>
    <w:rsid w:val="7D5B27C9"/>
    <w:rsid w:val="7D62117D"/>
    <w:rsid w:val="7D6B7F02"/>
    <w:rsid w:val="7D834A16"/>
    <w:rsid w:val="7D880102"/>
    <w:rsid w:val="7D925D26"/>
    <w:rsid w:val="7D9D0A97"/>
    <w:rsid w:val="7D9D438F"/>
    <w:rsid w:val="7D9F1099"/>
    <w:rsid w:val="7DA514D2"/>
    <w:rsid w:val="7DAE6BE3"/>
    <w:rsid w:val="7DCD1A27"/>
    <w:rsid w:val="7DCD4EB5"/>
    <w:rsid w:val="7DDF20BC"/>
    <w:rsid w:val="7E090313"/>
    <w:rsid w:val="7E3E0FEC"/>
    <w:rsid w:val="7E3E1EF2"/>
    <w:rsid w:val="7E566EA2"/>
    <w:rsid w:val="7E5678AC"/>
    <w:rsid w:val="7E5B15D2"/>
    <w:rsid w:val="7E5B76B4"/>
    <w:rsid w:val="7E5C1ABA"/>
    <w:rsid w:val="7E61281D"/>
    <w:rsid w:val="7E622778"/>
    <w:rsid w:val="7E756346"/>
    <w:rsid w:val="7E85174A"/>
    <w:rsid w:val="7E8B68B9"/>
    <w:rsid w:val="7E9205F1"/>
    <w:rsid w:val="7EA77314"/>
    <w:rsid w:val="7EAA7C26"/>
    <w:rsid w:val="7EAF1FAA"/>
    <w:rsid w:val="7EB4653A"/>
    <w:rsid w:val="7EC123BC"/>
    <w:rsid w:val="7EC478B9"/>
    <w:rsid w:val="7ECA4601"/>
    <w:rsid w:val="7EDC22AD"/>
    <w:rsid w:val="7EDE4C34"/>
    <w:rsid w:val="7EDF1D2F"/>
    <w:rsid w:val="7EE34086"/>
    <w:rsid w:val="7EE55F89"/>
    <w:rsid w:val="7EEB5719"/>
    <w:rsid w:val="7EF215E8"/>
    <w:rsid w:val="7EF525E1"/>
    <w:rsid w:val="7EF74FC9"/>
    <w:rsid w:val="7F000B6A"/>
    <w:rsid w:val="7F022EBD"/>
    <w:rsid w:val="7F082B18"/>
    <w:rsid w:val="7F0B5962"/>
    <w:rsid w:val="7F0C2035"/>
    <w:rsid w:val="7F0F0FAF"/>
    <w:rsid w:val="7F0F7992"/>
    <w:rsid w:val="7F1B0865"/>
    <w:rsid w:val="7F271AA3"/>
    <w:rsid w:val="7F354370"/>
    <w:rsid w:val="7F542B37"/>
    <w:rsid w:val="7F57024C"/>
    <w:rsid w:val="7F6A77AB"/>
    <w:rsid w:val="7F6B2248"/>
    <w:rsid w:val="7F6F24AA"/>
    <w:rsid w:val="7F7D7A8E"/>
    <w:rsid w:val="7F872588"/>
    <w:rsid w:val="7F8725BA"/>
    <w:rsid w:val="7F8C6A8F"/>
    <w:rsid w:val="7F92351B"/>
    <w:rsid w:val="7F994DB5"/>
    <w:rsid w:val="7F9C175D"/>
    <w:rsid w:val="7F9F773D"/>
    <w:rsid w:val="7FA85877"/>
    <w:rsid w:val="7FAB3A81"/>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basedOn w:val="24"/>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paragraph" w:customStyle="1" w:styleId="76">
    <w:name w:val="TAR"/>
    <w:basedOn w:val="58"/>
    <w:qFormat/>
    <w:uiPriority w:val="0"/>
    <w:pPr>
      <w:jc w:val="right"/>
    </w:pPr>
  </w:style>
  <w:style w:type="character" w:customStyle="1" w:styleId="77">
    <w:name w:val="via3"/>
    <w:basedOn w:val="24"/>
    <w:qFormat/>
    <w:uiPriority w:val="0"/>
    <w:rPr>
      <w:color w:val="959595"/>
    </w:rPr>
  </w:style>
  <w:style w:type="character" w:customStyle="1" w:styleId="78">
    <w:name w:val="def3"/>
    <w:basedOn w:val="24"/>
    <w:qFormat/>
    <w:uiPriority w:val="0"/>
    <w:rPr>
      <w:color w:val="313131"/>
    </w:rPr>
  </w:style>
  <w:style w:type="character" w:customStyle="1" w:styleId="79">
    <w:name w:val="via1"/>
    <w:basedOn w:val="24"/>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NUL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2023-08-11T09:42:16Z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